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A7D6C" w14:textId="77777777" w:rsidR="00D0001A" w:rsidRPr="002F60F1" w:rsidRDefault="00D0001A" w:rsidP="00D0001A">
      <w:pPr>
        <w:rPr>
          <w:lang w:val="en-US"/>
        </w:rPr>
      </w:pPr>
    </w:p>
    <w:p w14:paraId="1CDA8A94" w14:textId="77777777" w:rsidR="00657805" w:rsidRPr="00176739" w:rsidRDefault="00657805" w:rsidP="00657805">
      <w:pPr>
        <w:rPr>
          <w:b/>
          <w:sz w:val="26"/>
          <w:szCs w:val="26"/>
        </w:rPr>
      </w:pPr>
      <w:r w:rsidRPr="00176739">
        <w:rPr>
          <w:b/>
          <w:sz w:val="26"/>
          <w:szCs w:val="26"/>
        </w:rPr>
        <w:t>Joint OECD-NAP Global Network COP21 Event</w:t>
      </w:r>
    </w:p>
    <w:p w14:paraId="07030A70" w14:textId="77777777" w:rsidR="00657805" w:rsidRPr="00176739" w:rsidRDefault="00675ABA" w:rsidP="00657805">
      <w:pPr>
        <w:rPr>
          <w:b/>
          <w:sz w:val="26"/>
          <w:szCs w:val="26"/>
        </w:rPr>
      </w:pPr>
      <w:r w:rsidRPr="00176739">
        <w:rPr>
          <w:b/>
          <w:sz w:val="26"/>
          <w:szCs w:val="26"/>
        </w:rPr>
        <w:t>DRAFT</w:t>
      </w:r>
      <w:r w:rsidR="00657805" w:rsidRPr="00176739">
        <w:rPr>
          <w:b/>
          <w:sz w:val="26"/>
          <w:szCs w:val="26"/>
        </w:rPr>
        <w:t xml:space="preserve"> Event </w:t>
      </w:r>
      <w:r w:rsidR="00D75F0D" w:rsidRPr="00176739">
        <w:rPr>
          <w:b/>
          <w:sz w:val="26"/>
          <w:szCs w:val="26"/>
        </w:rPr>
        <w:t>Outline</w:t>
      </w:r>
    </w:p>
    <w:p w14:paraId="1AB426C8" w14:textId="77777777" w:rsidR="004F65A7" w:rsidRDefault="004F65A7" w:rsidP="004F65A7">
      <w:pPr>
        <w:jc w:val="left"/>
        <w:rPr>
          <w:b/>
        </w:rPr>
      </w:pPr>
    </w:p>
    <w:p w14:paraId="0C409410" w14:textId="2C624C3A" w:rsidR="004F65A7" w:rsidRDefault="004F65A7" w:rsidP="004F65A7">
      <w:pPr>
        <w:jc w:val="left"/>
      </w:pPr>
      <w:r>
        <w:rPr>
          <w:b/>
        </w:rPr>
        <w:t>Date and Time:</w:t>
      </w:r>
      <w:r>
        <w:t xml:space="preserve"> Thursday, December 3, 2015 | 17:15-18:45 </w:t>
      </w:r>
      <w:r w:rsidR="00BB5E95">
        <w:t>| OECD Pavilion, Hall 3</w:t>
      </w:r>
    </w:p>
    <w:p w14:paraId="247CCF47" w14:textId="77777777" w:rsidR="004F65A7" w:rsidRDefault="004F65A7" w:rsidP="004F65A7">
      <w:pPr>
        <w:jc w:val="left"/>
      </w:pPr>
    </w:p>
    <w:p w14:paraId="6328A9BD" w14:textId="77777777" w:rsidR="004F65A7" w:rsidRPr="004F65A7" w:rsidRDefault="00176739" w:rsidP="004F65A7">
      <w:pPr>
        <w:jc w:val="left"/>
        <w:rPr>
          <w:i/>
        </w:rPr>
      </w:pPr>
      <w:r>
        <w:rPr>
          <w:b/>
        </w:rPr>
        <w:t>Location</w:t>
      </w:r>
      <w:r w:rsidR="004F65A7">
        <w:rPr>
          <w:b/>
        </w:rPr>
        <w:t>:</w:t>
      </w:r>
      <w:r w:rsidR="004F65A7">
        <w:t xml:space="preserve"> </w:t>
      </w:r>
      <w:r>
        <w:t xml:space="preserve">OECD Pavilion, Room </w:t>
      </w:r>
      <w:r w:rsidR="004F65A7">
        <w:t xml:space="preserve">TBC, capacity of approximately 100 people; set-up may be changed if we are willing to do this ourselves before the event </w:t>
      </w:r>
      <w:r w:rsidR="004F65A7">
        <w:rPr>
          <w:i/>
        </w:rPr>
        <w:t>(there is half hour between the event before us and our start-time)</w:t>
      </w:r>
    </w:p>
    <w:p w14:paraId="2A04946C" w14:textId="77777777" w:rsidR="00657805" w:rsidRDefault="00657805" w:rsidP="00D0001A">
      <w:pPr>
        <w:jc w:val="left"/>
        <w:rPr>
          <w:b/>
        </w:rPr>
      </w:pPr>
    </w:p>
    <w:p w14:paraId="0CBEC822" w14:textId="77777777" w:rsidR="00657805" w:rsidRDefault="00D0001A" w:rsidP="00D0001A">
      <w:pPr>
        <w:jc w:val="left"/>
      </w:pPr>
      <w:r>
        <w:rPr>
          <w:b/>
        </w:rPr>
        <w:t>Event Title:</w:t>
      </w:r>
      <w:r>
        <w:t xml:space="preserve"> </w:t>
      </w:r>
    </w:p>
    <w:p w14:paraId="2ACAED2B" w14:textId="77777777" w:rsidR="000E0919" w:rsidRDefault="00D0001A" w:rsidP="00D0001A">
      <w:pPr>
        <w:jc w:val="left"/>
      </w:pPr>
      <w:r w:rsidRPr="00D0001A">
        <w:t>Integrating adaptation considerations into development planning and support</w:t>
      </w:r>
      <w:r w:rsidR="00657805">
        <w:t xml:space="preserve">: </w:t>
      </w:r>
    </w:p>
    <w:p w14:paraId="0E106C1D" w14:textId="45F964D6" w:rsidR="00D0001A" w:rsidRPr="00D0001A" w:rsidRDefault="00657805" w:rsidP="00D0001A">
      <w:pPr>
        <w:jc w:val="left"/>
      </w:pPr>
      <w:r>
        <w:t>Experiences from the NAP Global Network and OECD</w:t>
      </w:r>
    </w:p>
    <w:p w14:paraId="27104B03" w14:textId="77777777" w:rsidR="00D0001A" w:rsidRDefault="00D0001A" w:rsidP="00D0001A">
      <w:pPr>
        <w:jc w:val="left"/>
        <w:rPr>
          <w:b/>
        </w:rPr>
      </w:pPr>
    </w:p>
    <w:p w14:paraId="371A6797" w14:textId="77777777" w:rsidR="00D0001A" w:rsidRPr="00D0001A" w:rsidRDefault="00D0001A" w:rsidP="00D0001A">
      <w:pPr>
        <w:jc w:val="left"/>
        <w:rPr>
          <w:b/>
        </w:rPr>
      </w:pPr>
      <w:r>
        <w:rPr>
          <w:b/>
        </w:rPr>
        <w:t>Event Description</w:t>
      </w:r>
    </w:p>
    <w:p w14:paraId="0B04D9DC" w14:textId="30DF7DFF" w:rsidR="004F65A7" w:rsidRDefault="00D0001A" w:rsidP="00D0001A">
      <w:pPr>
        <w:jc w:val="left"/>
      </w:pPr>
      <w:r w:rsidRPr="00D0001A">
        <w:t xml:space="preserve">Drawing on </w:t>
      </w:r>
      <w:r>
        <w:t>the early activities of the</w:t>
      </w:r>
      <w:r w:rsidRPr="00D0001A">
        <w:t xml:space="preserve"> NAP Global Network and </w:t>
      </w:r>
      <w:r>
        <w:t>work of the</w:t>
      </w:r>
      <w:r w:rsidRPr="00D0001A">
        <w:t xml:space="preserve"> OECD Task Team on Climate </w:t>
      </w:r>
      <w:r>
        <w:t>C</w:t>
      </w:r>
      <w:r w:rsidRPr="00D0001A">
        <w:t xml:space="preserve">hange and </w:t>
      </w:r>
      <w:r>
        <w:t>Development Cooperation</w:t>
      </w:r>
      <w:r w:rsidRPr="00D0001A">
        <w:t>,</w:t>
      </w:r>
      <w:r>
        <w:t xml:space="preserve"> this event will be an opportunity to discuss approaches to integrating adaptation considerations into sector and development planning. Bringing representatives from developing countries and development cooperation organizations to the table, the event will draw on a diversity of experiences to illustrate that, while there is no one-size-fits-all approach, different country-specific pathways can lead to the shared outcome of integration. </w:t>
      </w:r>
      <w:r w:rsidR="004F65A7">
        <w:t>This also has implications for how development partners can support the NAP process</w:t>
      </w:r>
      <w:r w:rsidR="00316604">
        <w:t>, aligning support with in-country structures and processes</w:t>
      </w:r>
      <w:r w:rsidR="004F65A7">
        <w:t xml:space="preserve">. </w:t>
      </w:r>
    </w:p>
    <w:p w14:paraId="542683C5" w14:textId="77777777" w:rsidR="004F65A7" w:rsidRDefault="004F65A7" w:rsidP="00D0001A">
      <w:pPr>
        <w:jc w:val="left"/>
      </w:pPr>
    </w:p>
    <w:p w14:paraId="6499F4E8" w14:textId="2E8FB921" w:rsidR="00657805" w:rsidRDefault="00D0001A" w:rsidP="00D0001A">
      <w:pPr>
        <w:jc w:val="left"/>
      </w:pPr>
      <w:r>
        <w:t xml:space="preserve">The event </w:t>
      </w:r>
      <w:r w:rsidR="00243B16">
        <w:t xml:space="preserve">will include a brief introduction to the issue of integration of adaptation based </w:t>
      </w:r>
      <w:r>
        <w:t>results of a recent OECD study</w:t>
      </w:r>
      <w:r w:rsidR="00243B16">
        <w:t xml:space="preserve"> on the topic and examples that have emerged through early NAP Global Network activities.</w:t>
      </w:r>
      <w:r>
        <w:t xml:space="preserve"> </w:t>
      </w:r>
      <w:r w:rsidR="00243B16">
        <w:t>This will be followed by</w:t>
      </w:r>
      <w:r>
        <w:t xml:space="preserve"> an opportunity for in-depth</w:t>
      </w:r>
      <w:r w:rsidR="00243B16">
        <w:t>, small group</w:t>
      </w:r>
      <w:r>
        <w:t xml:space="preserve"> discussions with representatives from developing countries regarding the </w:t>
      </w:r>
      <w:r w:rsidR="004F65A7">
        <w:t>different approaches</w:t>
      </w:r>
      <w:r>
        <w:t xml:space="preserve"> that they have taken to integration. </w:t>
      </w:r>
      <w:r w:rsidR="008B2534">
        <w:t xml:space="preserve">Discussions will address the </w:t>
      </w:r>
      <w:r w:rsidR="00243B16">
        <w:t>following questions</w:t>
      </w:r>
      <w:r w:rsidR="00657805" w:rsidRPr="00D0001A">
        <w:t>:</w:t>
      </w:r>
    </w:p>
    <w:p w14:paraId="0155480B" w14:textId="77777777" w:rsidR="00657805" w:rsidRDefault="00657805" w:rsidP="00657805">
      <w:pPr>
        <w:pStyle w:val="ListParagraph"/>
        <w:numPr>
          <w:ilvl w:val="0"/>
          <w:numId w:val="2"/>
        </w:numPr>
        <w:jc w:val="left"/>
      </w:pPr>
      <w:r w:rsidRPr="00D0001A">
        <w:t>Who needs to engage in a successful NAP process</w:t>
      </w:r>
      <w:r w:rsidR="00CD5354">
        <w:t>,</w:t>
      </w:r>
      <w:r w:rsidRPr="00D0001A">
        <w:t xml:space="preserve"> and how</w:t>
      </w:r>
      <w:r w:rsidR="00CD5354">
        <w:t xml:space="preserve"> is this process unfolding in different countries</w:t>
      </w:r>
      <w:r w:rsidRPr="00D0001A">
        <w:t xml:space="preserve">? </w:t>
      </w:r>
    </w:p>
    <w:p w14:paraId="3FB986B8" w14:textId="77777777" w:rsidR="00D0001A" w:rsidRDefault="00657805" w:rsidP="00657805">
      <w:pPr>
        <w:pStyle w:val="ListParagraph"/>
        <w:numPr>
          <w:ilvl w:val="0"/>
          <w:numId w:val="2"/>
        </w:numPr>
        <w:jc w:val="left"/>
      </w:pPr>
      <w:r w:rsidRPr="00D0001A">
        <w:t>How are</w:t>
      </w:r>
      <w:r>
        <w:t>/can</w:t>
      </w:r>
      <w:r w:rsidRPr="00D0001A">
        <w:t xml:space="preserve"> bilateral development co-operation agencies working to support partner countries in these efforts</w:t>
      </w:r>
      <w:r>
        <w:t>?</w:t>
      </w:r>
    </w:p>
    <w:p w14:paraId="4B720794" w14:textId="77777777" w:rsidR="00D0001A" w:rsidRDefault="00D0001A"/>
    <w:p w14:paraId="709989AF" w14:textId="77777777" w:rsidR="00D0001A" w:rsidRDefault="00657805" w:rsidP="00657805">
      <w:pPr>
        <w:jc w:val="left"/>
      </w:pPr>
      <w:r>
        <w:rPr>
          <w:b/>
        </w:rPr>
        <w:t>Key Messages:</w:t>
      </w:r>
    </w:p>
    <w:p w14:paraId="4D44055F" w14:textId="77777777" w:rsidR="00D0001A" w:rsidRDefault="00D0001A" w:rsidP="00D0001A">
      <w:pPr>
        <w:pStyle w:val="ListParagraph"/>
        <w:numPr>
          <w:ilvl w:val="0"/>
          <w:numId w:val="1"/>
        </w:numPr>
        <w:jc w:val="left"/>
      </w:pPr>
      <w:r>
        <w:t xml:space="preserve">There is no one-size-fits-all approach to integrating adaptation considerations into development planning: </w:t>
      </w:r>
      <w:r w:rsidR="00657805">
        <w:t>country-specific</w:t>
      </w:r>
      <w:r>
        <w:t xml:space="preserve"> </w:t>
      </w:r>
      <w:r w:rsidR="00657805">
        <w:t>pathways</w:t>
      </w:r>
      <w:r>
        <w:t xml:space="preserve"> can lead to a common outcome</w:t>
      </w:r>
    </w:p>
    <w:p w14:paraId="458EDEA9" w14:textId="77777777" w:rsidR="00675ABA" w:rsidRDefault="00657805" w:rsidP="00675ABA">
      <w:pPr>
        <w:pStyle w:val="ListParagraph"/>
        <w:numPr>
          <w:ilvl w:val="0"/>
          <w:numId w:val="1"/>
        </w:numPr>
        <w:jc w:val="left"/>
      </w:pPr>
      <w:r>
        <w:t>Country experiences to date fall</w:t>
      </w:r>
      <w:r w:rsidR="00D0001A">
        <w:t xml:space="preserve"> along</w:t>
      </w:r>
      <w:r>
        <w:t xml:space="preserve"> a</w:t>
      </w:r>
      <w:r w:rsidR="00D0001A">
        <w:t xml:space="preserve"> spectrum of</w:t>
      </w:r>
      <w:r w:rsidR="00675ABA">
        <w:t xml:space="preserve"> approaches to initiating the</w:t>
      </w:r>
      <w:r w:rsidR="00D0001A">
        <w:t xml:space="preserve"> integration </w:t>
      </w:r>
      <w:r w:rsidR="00675ABA">
        <w:t>process</w:t>
      </w:r>
    </w:p>
    <w:p w14:paraId="55A6DB54" w14:textId="7A8ED35B" w:rsidR="002238B6" w:rsidRDefault="002238B6" w:rsidP="002238B6">
      <w:pPr>
        <w:pStyle w:val="ListParagraph"/>
        <w:numPr>
          <w:ilvl w:val="0"/>
          <w:numId w:val="1"/>
        </w:numPr>
        <w:jc w:val="left"/>
      </w:pPr>
      <w:r w:rsidRPr="002238B6">
        <w:t>It is key for successful cooperation that development partners under</w:t>
      </w:r>
      <w:r>
        <w:t>stand the country processes and</w:t>
      </w:r>
      <w:r w:rsidRPr="002238B6">
        <w:t xml:space="preserve"> structures</w:t>
      </w:r>
      <w:r>
        <w:t xml:space="preserve"> in order</w:t>
      </w:r>
      <w:r w:rsidRPr="002238B6">
        <w:t xml:space="preserve"> to align their support and achieve effective </w:t>
      </w:r>
      <w:r>
        <w:t>integration</w:t>
      </w:r>
      <w:r w:rsidRPr="002238B6">
        <w:t xml:space="preserve"> that leads to results on the ground</w:t>
      </w:r>
    </w:p>
    <w:p w14:paraId="1500C85F" w14:textId="77777777" w:rsidR="00D0001A" w:rsidRDefault="00D0001A" w:rsidP="00D0001A">
      <w:pPr>
        <w:jc w:val="left"/>
      </w:pPr>
    </w:p>
    <w:p w14:paraId="5A13A938" w14:textId="77777777" w:rsidR="00587896" w:rsidRDefault="00587896" w:rsidP="00D0001A">
      <w:pPr>
        <w:jc w:val="left"/>
      </w:pPr>
    </w:p>
    <w:p w14:paraId="3F4FB8D6" w14:textId="77777777" w:rsidR="00587896" w:rsidRDefault="00587896" w:rsidP="00D0001A">
      <w:pPr>
        <w:jc w:val="left"/>
      </w:pPr>
    </w:p>
    <w:p w14:paraId="66DFC721" w14:textId="77777777" w:rsidR="00657805" w:rsidRDefault="00AD1EDB" w:rsidP="00D0001A">
      <w:pPr>
        <w:jc w:val="left"/>
        <w:rPr>
          <w:b/>
        </w:rPr>
      </w:pPr>
      <w:r>
        <w:rPr>
          <w:b/>
        </w:rPr>
        <w:t>Agenda</w:t>
      </w:r>
      <w:r w:rsidR="00657805">
        <w:rPr>
          <w:b/>
        </w:rPr>
        <w:t>:</w:t>
      </w:r>
    </w:p>
    <w:p w14:paraId="31E71EC5" w14:textId="77777777" w:rsidR="00797526" w:rsidRDefault="00797526" w:rsidP="00D0001A">
      <w:pPr>
        <w:jc w:val="left"/>
        <w:rPr>
          <w:b/>
        </w:rPr>
      </w:pPr>
    </w:p>
    <w:tbl>
      <w:tblPr>
        <w:tblStyle w:val="TableGrid"/>
        <w:tblW w:w="0" w:type="auto"/>
        <w:tblLook w:val="04A0" w:firstRow="1" w:lastRow="0" w:firstColumn="1" w:lastColumn="0" w:noHBand="0" w:noVBand="1"/>
      </w:tblPr>
      <w:tblGrid>
        <w:gridCol w:w="1413"/>
        <w:gridCol w:w="4820"/>
        <w:gridCol w:w="3117"/>
      </w:tblGrid>
      <w:tr w:rsidR="00176739" w14:paraId="3B466B0A" w14:textId="77777777" w:rsidTr="00C839B8">
        <w:tc>
          <w:tcPr>
            <w:tcW w:w="1413" w:type="dxa"/>
            <w:shd w:val="clear" w:color="auto" w:fill="D9D9D9" w:themeFill="background1" w:themeFillShade="D9"/>
          </w:tcPr>
          <w:p w14:paraId="0A9446FC" w14:textId="77777777" w:rsidR="00176739" w:rsidRPr="00176739" w:rsidRDefault="00176739" w:rsidP="00D0001A">
            <w:pPr>
              <w:jc w:val="left"/>
              <w:rPr>
                <w:b/>
              </w:rPr>
            </w:pPr>
            <w:r w:rsidRPr="00176739">
              <w:rPr>
                <w:b/>
              </w:rPr>
              <w:t>Time</w:t>
            </w:r>
          </w:p>
        </w:tc>
        <w:tc>
          <w:tcPr>
            <w:tcW w:w="4820" w:type="dxa"/>
            <w:shd w:val="clear" w:color="auto" w:fill="D9D9D9" w:themeFill="background1" w:themeFillShade="D9"/>
          </w:tcPr>
          <w:p w14:paraId="7573D5BC" w14:textId="77777777" w:rsidR="00176739" w:rsidRPr="00176739" w:rsidRDefault="00176739" w:rsidP="00D0001A">
            <w:pPr>
              <w:jc w:val="left"/>
              <w:rPr>
                <w:b/>
              </w:rPr>
            </w:pPr>
            <w:r w:rsidRPr="00176739">
              <w:rPr>
                <w:b/>
              </w:rPr>
              <w:t>Item</w:t>
            </w:r>
          </w:p>
        </w:tc>
        <w:tc>
          <w:tcPr>
            <w:tcW w:w="3117" w:type="dxa"/>
            <w:shd w:val="clear" w:color="auto" w:fill="D9D9D9" w:themeFill="background1" w:themeFillShade="D9"/>
          </w:tcPr>
          <w:p w14:paraId="77DB833B" w14:textId="77777777" w:rsidR="00176739" w:rsidRPr="00176739" w:rsidRDefault="00176739" w:rsidP="00D0001A">
            <w:pPr>
              <w:jc w:val="left"/>
              <w:rPr>
                <w:b/>
              </w:rPr>
            </w:pPr>
            <w:r w:rsidRPr="00176739">
              <w:rPr>
                <w:b/>
              </w:rPr>
              <w:t>Lead</w:t>
            </w:r>
          </w:p>
        </w:tc>
      </w:tr>
      <w:tr w:rsidR="00797526" w14:paraId="0E5C2557" w14:textId="77777777" w:rsidTr="00C839B8">
        <w:tc>
          <w:tcPr>
            <w:tcW w:w="1413" w:type="dxa"/>
          </w:tcPr>
          <w:p w14:paraId="17853B2C" w14:textId="77777777" w:rsidR="00797526" w:rsidRDefault="004F65A7" w:rsidP="00D0001A">
            <w:pPr>
              <w:jc w:val="left"/>
            </w:pPr>
            <w:r>
              <w:t>17:15-17:20</w:t>
            </w:r>
          </w:p>
        </w:tc>
        <w:tc>
          <w:tcPr>
            <w:tcW w:w="4820" w:type="dxa"/>
          </w:tcPr>
          <w:p w14:paraId="6D3BC6F9" w14:textId="77777777" w:rsidR="00797526" w:rsidRPr="00176739" w:rsidRDefault="00797526" w:rsidP="00D0001A">
            <w:pPr>
              <w:jc w:val="left"/>
              <w:rPr>
                <w:b/>
              </w:rPr>
            </w:pPr>
            <w:r w:rsidRPr="00176739">
              <w:rPr>
                <w:b/>
              </w:rPr>
              <w:t>Introduction</w:t>
            </w:r>
          </w:p>
        </w:tc>
        <w:tc>
          <w:tcPr>
            <w:tcW w:w="3117" w:type="dxa"/>
          </w:tcPr>
          <w:p w14:paraId="0D82BF5E" w14:textId="77777777" w:rsidR="00797526" w:rsidRDefault="00797526" w:rsidP="00D0001A">
            <w:pPr>
              <w:jc w:val="left"/>
            </w:pPr>
            <w:r>
              <w:t>OECD Task Team Co-Chairs</w:t>
            </w:r>
            <w:r w:rsidR="000E0919">
              <w:t>:</w:t>
            </w:r>
          </w:p>
          <w:p w14:paraId="516E6C72" w14:textId="77777777" w:rsidR="000E0919" w:rsidRDefault="000E0919" w:rsidP="000E0919">
            <w:pPr>
              <w:jc w:val="left"/>
            </w:pPr>
            <w:r w:rsidRPr="000E0919">
              <w:t>Gottfried Von Gemmingen, Federal Ministry for Economic Co-operation and Development, Germany</w:t>
            </w:r>
          </w:p>
          <w:p w14:paraId="14433A77" w14:textId="77777777" w:rsidR="000E0919" w:rsidRDefault="000E0919" w:rsidP="000E0919">
            <w:pPr>
              <w:jc w:val="left"/>
            </w:pPr>
          </w:p>
          <w:p w14:paraId="294D1CF1" w14:textId="018207EC" w:rsidR="000E0919" w:rsidRDefault="000E0919" w:rsidP="000E0919">
            <w:pPr>
              <w:jc w:val="left"/>
            </w:pPr>
            <w:r w:rsidRPr="000E0919">
              <w:t xml:space="preserve">Yuka </w:t>
            </w:r>
            <w:proofErr w:type="spellStart"/>
            <w:r w:rsidRPr="000E0919">
              <w:t>Greiler</w:t>
            </w:r>
            <w:proofErr w:type="spellEnd"/>
            <w:r w:rsidRPr="000E0919">
              <w:t>, Agency for Development and Co-operation, Switzerland</w:t>
            </w:r>
          </w:p>
        </w:tc>
      </w:tr>
      <w:tr w:rsidR="00797526" w14:paraId="577151D6" w14:textId="77777777" w:rsidTr="00C839B8">
        <w:tc>
          <w:tcPr>
            <w:tcW w:w="1413" w:type="dxa"/>
          </w:tcPr>
          <w:p w14:paraId="001141A4" w14:textId="6BF44473" w:rsidR="00797526" w:rsidRDefault="00675ABA" w:rsidP="00587896">
            <w:pPr>
              <w:jc w:val="left"/>
            </w:pPr>
            <w:r>
              <w:t>17:20-17:</w:t>
            </w:r>
            <w:r w:rsidR="00587896">
              <w:t>35</w:t>
            </w:r>
          </w:p>
        </w:tc>
        <w:tc>
          <w:tcPr>
            <w:tcW w:w="4820" w:type="dxa"/>
          </w:tcPr>
          <w:p w14:paraId="310FEB8C" w14:textId="77777777" w:rsidR="00675ABA" w:rsidRDefault="00587896" w:rsidP="00085ED4">
            <w:pPr>
              <w:jc w:val="left"/>
            </w:pPr>
            <w:r w:rsidRPr="00176739">
              <w:rPr>
                <w:b/>
              </w:rPr>
              <w:t>Framing the issue</w:t>
            </w:r>
            <w:r>
              <w:t xml:space="preserve"> (presentations):</w:t>
            </w:r>
          </w:p>
          <w:p w14:paraId="4ACC31D4" w14:textId="77777777" w:rsidR="00675ABA" w:rsidRDefault="00675ABA" w:rsidP="00587896">
            <w:pPr>
              <w:pStyle w:val="ListParagraph"/>
              <w:numPr>
                <w:ilvl w:val="0"/>
                <w:numId w:val="6"/>
              </w:numPr>
              <w:jc w:val="left"/>
            </w:pPr>
            <w:r>
              <w:t>How integrated is adaptation in national development planning?</w:t>
            </w:r>
            <w:r w:rsidR="00587896">
              <w:t xml:space="preserve"> Results of an OECD study</w:t>
            </w:r>
          </w:p>
          <w:p w14:paraId="16A05C92" w14:textId="77777777" w:rsidR="00675ABA" w:rsidRDefault="00085ED4" w:rsidP="00587896">
            <w:pPr>
              <w:pStyle w:val="ListParagraph"/>
              <w:numPr>
                <w:ilvl w:val="0"/>
                <w:numId w:val="6"/>
              </w:numPr>
              <w:jc w:val="left"/>
            </w:pPr>
            <w:r>
              <w:t xml:space="preserve">The NAP Global Network: </w:t>
            </w:r>
            <w:r w:rsidR="00675ABA">
              <w:t>An emerging spectrum of approaches to integration</w:t>
            </w:r>
          </w:p>
        </w:tc>
        <w:tc>
          <w:tcPr>
            <w:tcW w:w="3117" w:type="dxa"/>
          </w:tcPr>
          <w:p w14:paraId="210C1C9D" w14:textId="77777777" w:rsidR="00675ABA" w:rsidRDefault="00675ABA" w:rsidP="00D0001A">
            <w:pPr>
              <w:jc w:val="left"/>
            </w:pPr>
          </w:p>
          <w:p w14:paraId="68B28920" w14:textId="77777777" w:rsidR="00675ABA" w:rsidRDefault="00675ABA" w:rsidP="00D0001A">
            <w:pPr>
              <w:jc w:val="left"/>
            </w:pPr>
            <w:r>
              <w:t xml:space="preserve">Jan </w:t>
            </w:r>
            <w:proofErr w:type="spellStart"/>
            <w:r>
              <w:t>Corfee-Morlot</w:t>
            </w:r>
            <w:proofErr w:type="spellEnd"/>
            <w:r>
              <w:t xml:space="preserve"> &amp; </w:t>
            </w:r>
            <w:commentRangeStart w:id="0"/>
            <w:r>
              <w:t xml:space="preserve">Michael </w:t>
            </w:r>
            <w:proofErr w:type="spellStart"/>
            <w:r>
              <w:t>Mullan</w:t>
            </w:r>
            <w:commentRangeEnd w:id="0"/>
            <w:proofErr w:type="spellEnd"/>
            <w:r w:rsidR="00091836">
              <w:rPr>
                <w:rStyle w:val="CommentReference"/>
              </w:rPr>
              <w:commentReference w:id="0"/>
            </w:r>
            <w:r>
              <w:t xml:space="preserve"> (OECD)</w:t>
            </w:r>
          </w:p>
          <w:p w14:paraId="24438584" w14:textId="77777777" w:rsidR="00675ABA" w:rsidRDefault="00675ABA" w:rsidP="00D0001A">
            <w:pPr>
              <w:jc w:val="left"/>
            </w:pPr>
          </w:p>
          <w:p w14:paraId="4D65DA37" w14:textId="77777777" w:rsidR="00675ABA" w:rsidRDefault="00675ABA" w:rsidP="00D0001A">
            <w:pPr>
              <w:jc w:val="left"/>
            </w:pPr>
            <w:r>
              <w:t>Anne Hammill (NAP Global Network Secretariat)</w:t>
            </w:r>
          </w:p>
        </w:tc>
      </w:tr>
      <w:tr w:rsidR="000E7EC7" w14:paraId="4757B1A6" w14:textId="77777777" w:rsidTr="00C839B8">
        <w:tc>
          <w:tcPr>
            <w:tcW w:w="1413" w:type="dxa"/>
          </w:tcPr>
          <w:p w14:paraId="315D6120" w14:textId="77777777" w:rsidR="000E7EC7" w:rsidRDefault="00587896" w:rsidP="00587896">
            <w:pPr>
              <w:jc w:val="left"/>
            </w:pPr>
            <w:r>
              <w:t>17:35-</w:t>
            </w:r>
            <w:r w:rsidR="00C839B8">
              <w:t>18:35</w:t>
            </w:r>
          </w:p>
        </w:tc>
        <w:tc>
          <w:tcPr>
            <w:tcW w:w="4820" w:type="dxa"/>
          </w:tcPr>
          <w:p w14:paraId="6663CF0E" w14:textId="77777777" w:rsidR="000E7EC7" w:rsidRPr="00176739" w:rsidRDefault="000E7EC7" w:rsidP="00587896">
            <w:pPr>
              <w:jc w:val="left"/>
              <w:rPr>
                <w:b/>
              </w:rPr>
            </w:pPr>
            <w:r w:rsidRPr="00176739">
              <w:rPr>
                <w:b/>
              </w:rPr>
              <w:t xml:space="preserve">World Café: </w:t>
            </w:r>
            <w:r w:rsidR="00587896" w:rsidRPr="00176739">
              <w:rPr>
                <w:b/>
              </w:rPr>
              <w:t>Developing country</w:t>
            </w:r>
            <w:r w:rsidRPr="00176739">
              <w:rPr>
                <w:b/>
              </w:rPr>
              <w:t xml:space="preserve"> approaches to integrating adaptation into </w:t>
            </w:r>
            <w:r w:rsidR="00587896" w:rsidRPr="00176739">
              <w:rPr>
                <w:b/>
              </w:rPr>
              <w:t>sector and development planning</w:t>
            </w:r>
          </w:p>
          <w:p w14:paraId="1E0B4266" w14:textId="77777777" w:rsidR="00587896" w:rsidRDefault="00587896" w:rsidP="00587896">
            <w:pPr>
              <w:jc w:val="left"/>
            </w:pPr>
          </w:p>
          <w:p w14:paraId="30FF15A0" w14:textId="77777777" w:rsidR="00587896" w:rsidRPr="000E7EC7" w:rsidRDefault="00587896" w:rsidP="00176739">
            <w:pPr>
              <w:jc w:val="left"/>
            </w:pPr>
            <w:r>
              <w:t xml:space="preserve">In this interactive session, participants will be divided into small groups and rotate </w:t>
            </w:r>
            <w:r w:rsidR="00176739">
              <w:t xml:space="preserve">through discussions of </w:t>
            </w:r>
            <w:r>
              <w:t xml:space="preserve">case studies </w:t>
            </w:r>
            <w:r w:rsidR="00176739">
              <w:t>on</w:t>
            </w:r>
            <w:r>
              <w:t xml:space="preserve"> different approaches</w:t>
            </w:r>
            <w:r w:rsidR="00176739">
              <w:t xml:space="preserve"> that developing countries have taken</w:t>
            </w:r>
            <w:r>
              <w:t xml:space="preserve"> to integrating adaptation into sector and development planning. </w:t>
            </w:r>
          </w:p>
        </w:tc>
        <w:tc>
          <w:tcPr>
            <w:tcW w:w="3117" w:type="dxa"/>
          </w:tcPr>
          <w:p w14:paraId="44ED7B68" w14:textId="133F01E2" w:rsidR="000E7EC7" w:rsidRDefault="000E0919" w:rsidP="00D0001A">
            <w:pPr>
              <w:jc w:val="left"/>
            </w:pPr>
            <w:r>
              <w:t>Moderated</w:t>
            </w:r>
            <w:r w:rsidR="00C42367">
              <w:t xml:space="preserve"> by NAP Global Network Secretariat &amp; OECD</w:t>
            </w:r>
            <w:r w:rsidR="00176739">
              <w:t xml:space="preserve"> (introduction </w:t>
            </w:r>
            <w:r>
              <w:t>in plenary</w:t>
            </w:r>
            <w:r w:rsidR="00176739">
              <w:t xml:space="preserve"> + one facilitator per small group)</w:t>
            </w:r>
          </w:p>
          <w:p w14:paraId="65A42E47" w14:textId="77777777" w:rsidR="00587896" w:rsidRDefault="00587896" w:rsidP="00D0001A">
            <w:pPr>
              <w:jc w:val="left"/>
            </w:pPr>
          </w:p>
          <w:p w14:paraId="66905067" w14:textId="4383788B" w:rsidR="00C42367" w:rsidRDefault="00C42367" w:rsidP="00D0001A">
            <w:pPr>
              <w:jc w:val="left"/>
            </w:pPr>
            <w:r>
              <w:t xml:space="preserve">Proposed case </w:t>
            </w:r>
            <w:r w:rsidR="000E0919">
              <w:t>studies for small groups</w:t>
            </w:r>
            <w:r>
              <w:t xml:space="preserve"> (</w:t>
            </w:r>
            <w:r w:rsidRPr="00176739">
              <w:rPr>
                <w:b/>
                <w:u w:val="single"/>
              </w:rPr>
              <w:t>TBC</w:t>
            </w:r>
            <w:r>
              <w:t>):</w:t>
            </w:r>
          </w:p>
          <w:p w14:paraId="49696DDD" w14:textId="77777777" w:rsidR="00C42367" w:rsidRPr="0012341E" w:rsidRDefault="00C42367" w:rsidP="00C42367">
            <w:pPr>
              <w:pStyle w:val="ListParagraph"/>
              <w:numPr>
                <w:ilvl w:val="0"/>
                <w:numId w:val="4"/>
              </w:numPr>
              <w:jc w:val="left"/>
              <w:rPr>
                <w:strike/>
              </w:rPr>
            </w:pPr>
            <w:r w:rsidRPr="0012341E">
              <w:rPr>
                <w:strike/>
              </w:rPr>
              <w:t>Philippines (country-driven)</w:t>
            </w:r>
          </w:p>
          <w:p w14:paraId="6CA88715" w14:textId="1756F923" w:rsidR="00C42367" w:rsidRPr="00581184" w:rsidRDefault="00513C54" w:rsidP="00C42367">
            <w:pPr>
              <w:pStyle w:val="ListParagraph"/>
              <w:numPr>
                <w:ilvl w:val="0"/>
                <w:numId w:val="4"/>
              </w:numPr>
              <w:jc w:val="left"/>
              <w:rPr>
                <w:highlight w:val="yellow"/>
              </w:rPr>
            </w:pPr>
            <w:r w:rsidRPr="00581184">
              <w:rPr>
                <w:highlight w:val="yellow"/>
              </w:rPr>
              <w:t>Albania &amp;/or Brazil</w:t>
            </w:r>
            <w:r w:rsidR="00C42367" w:rsidRPr="00581184">
              <w:rPr>
                <w:highlight w:val="yellow"/>
              </w:rPr>
              <w:t xml:space="preserve"> (hybrid)</w:t>
            </w:r>
          </w:p>
          <w:p w14:paraId="2BE68822" w14:textId="77777777" w:rsidR="00C42367" w:rsidRPr="00EC5E9B" w:rsidRDefault="00C42367" w:rsidP="00C42367">
            <w:pPr>
              <w:pStyle w:val="ListParagraph"/>
              <w:numPr>
                <w:ilvl w:val="0"/>
                <w:numId w:val="4"/>
              </w:numPr>
              <w:jc w:val="left"/>
              <w:rPr>
                <w:highlight w:val="green"/>
              </w:rPr>
            </w:pPr>
            <w:r w:rsidRPr="00EC5E9B">
              <w:rPr>
                <w:highlight w:val="green"/>
              </w:rPr>
              <w:t>Grenada (sector-driven)</w:t>
            </w:r>
          </w:p>
          <w:p w14:paraId="18531BA1" w14:textId="460143F0" w:rsidR="0012341E" w:rsidRDefault="0012341E" w:rsidP="00C42367">
            <w:pPr>
              <w:pStyle w:val="ListParagraph"/>
              <w:numPr>
                <w:ilvl w:val="0"/>
                <w:numId w:val="4"/>
              </w:numPr>
              <w:jc w:val="left"/>
            </w:pPr>
            <w:r w:rsidRPr="00545EB2">
              <w:rPr>
                <w:highlight w:val="yellow"/>
              </w:rPr>
              <w:t>Columbia and/or Zambia (vertical integration)</w:t>
            </w:r>
          </w:p>
        </w:tc>
      </w:tr>
      <w:tr w:rsidR="00C42367" w14:paraId="75A79A23" w14:textId="77777777" w:rsidTr="00C839B8">
        <w:tc>
          <w:tcPr>
            <w:tcW w:w="1413" w:type="dxa"/>
          </w:tcPr>
          <w:p w14:paraId="0A47160F" w14:textId="77777777" w:rsidR="00C42367" w:rsidRDefault="00C839B8" w:rsidP="00C839B8">
            <w:pPr>
              <w:jc w:val="left"/>
            </w:pPr>
            <w:r>
              <w:t>18:35-18:45</w:t>
            </w:r>
          </w:p>
        </w:tc>
        <w:tc>
          <w:tcPr>
            <w:tcW w:w="4820" w:type="dxa"/>
          </w:tcPr>
          <w:p w14:paraId="6425EE60" w14:textId="77777777" w:rsidR="00C42367" w:rsidRDefault="00587896" w:rsidP="00085ED4">
            <w:pPr>
              <w:jc w:val="left"/>
            </w:pPr>
            <w:r w:rsidRPr="00176739">
              <w:rPr>
                <w:b/>
              </w:rPr>
              <w:t>Lessons and Next Steps</w:t>
            </w:r>
            <w:r>
              <w:t xml:space="preserve"> (plenary recap)</w:t>
            </w:r>
          </w:p>
          <w:p w14:paraId="1E36CA2B" w14:textId="77777777" w:rsidR="00587896" w:rsidRDefault="00587896" w:rsidP="00085ED4">
            <w:pPr>
              <w:jc w:val="left"/>
            </w:pPr>
          </w:p>
          <w:p w14:paraId="36F69FAD" w14:textId="77777777" w:rsidR="00587896" w:rsidRDefault="00587896" w:rsidP="00587896">
            <w:pPr>
              <w:jc w:val="left"/>
            </w:pPr>
            <w:r>
              <w:t>The moderator will provide:</w:t>
            </w:r>
          </w:p>
          <w:p w14:paraId="2E587156" w14:textId="77777777" w:rsidR="00587896" w:rsidRDefault="00587896" w:rsidP="00587896">
            <w:pPr>
              <w:pStyle w:val="ListParagraph"/>
              <w:numPr>
                <w:ilvl w:val="0"/>
                <w:numId w:val="7"/>
              </w:numPr>
              <w:jc w:val="left"/>
            </w:pPr>
            <w:r>
              <w:t>An overview of ke</w:t>
            </w:r>
            <w:r w:rsidR="00176739">
              <w:t>y lessons for those involved in/</w:t>
            </w:r>
            <w:r>
              <w:t>supporting NAP processes—including both developing country actors and developm</w:t>
            </w:r>
            <w:r w:rsidR="00176739">
              <w:t>ent cooperation organizations</w:t>
            </w:r>
          </w:p>
          <w:p w14:paraId="1200C0A5" w14:textId="77777777" w:rsidR="00587896" w:rsidRDefault="00587896" w:rsidP="00176739">
            <w:pPr>
              <w:pStyle w:val="ListParagraph"/>
              <w:numPr>
                <w:ilvl w:val="0"/>
                <w:numId w:val="7"/>
              </w:numPr>
              <w:jc w:val="left"/>
            </w:pPr>
            <w:r>
              <w:t xml:space="preserve">How participants can </w:t>
            </w:r>
            <w:r w:rsidR="00176739">
              <w:t>continue learning and exchanging on these topics</w:t>
            </w:r>
          </w:p>
        </w:tc>
        <w:tc>
          <w:tcPr>
            <w:tcW w:w="3117" w:type="dxa"/>
          </w:tcPr>
          <w:p w14:paraId="41EB2999" w14:textId="77777777" w:rsidR="00176739" w:rsidRDefault="00176739" w:rsidP="00D0001A">
            <w:pPr>
              <w:jc w:val="left"/>
            </w:pPr>
            <w:r>
              <w:t xml:space="preserve">Anne Hammill &amp; Jan </w:t>
            </w:r>
            <w:proofErr w:type="spellStart"/>
            <w:r>
              <w:t>Corfee-Morlot</w:t>
            </w:r>
            <w:proofErr w:type="spellEnd"/>
          </w:p>
        </w:tc>
      </w:tr>
      <w:tr w:rsidR="00C42367" w14:paraId="1357149E" w14:textId="77777777" w:rsidTr="00C839B8">
        <w:tc>
          <w:tcPr>
            <w:tcW w:w="1413" w:type="dxa"/>
          </w:tcPr>
          <w:p w14:paraId="39D11C76" w14:textId="77777777" w:rsidR="00C42367" w:rsidRDefault="00C839B8" w:rsidP="00D0001A">
            <w:pPr>
              <w:jc w:val="left"/>
            </w:pPr>
            <w:r>
              <w:t>18:45</w:t>
            </w:r>
            <w:r w:rsidR="00176739">
              <w:t xml:space="preserve"> onwards</w:t>
            </w:r>
          </w:p>
        </w:tc>
        <w:tc>
          <w:tcPr>
            <w:tcW w:w="4820" w:type="dxa"/>
          </w:tcPr>
          <w:p w14:paraId="263DBC80" w14:textId="77777777" w:rsidR="00C42367" w:rsidRDefault="00C42367" w:rsidP="00085ED4">
            <w:pPr>
              <w:jc w:val="left"/>
            </w:pPr>
            <w:r>
              <w:t>Reception with food and drink</w:t>
            </w:r>
          </w:p>
        </w:tc>
        <w:tc>
          <w:tcPr>
            <w:tcW w:w="3117" w:type="dxa"/>
          </w:tcPr>
          <w:p w14:paraId="297547FA" w14:textId="77777777" w:rsidR="00C42367" w:rsidRDefault="00C42367" w:rsidP="00D0001A">
            <w:pPr>
              <w:jc w:val="left"/>
            </w:pPr>
          </w:p>
        </w:tc>
      </w:tr>
    </w:tbl>
    <w:p w14:paraId="0EBEC03A" w14:textId="77777777" w:rsidR="00797526" w:rsidRDefault="00797526" w:rsidP="00D0001A">
      <w:pPr>
        <w:jc w:val="left"/>
      </w:pPr>
    </w:p>
    <w:p w14:paraId="18BECB1D" w14:textId="6A82D127" w:rsidR="00581184" w:rsidRDefault="00581184">
      <w:r>
        <w:br w:type="page"/>
      </w:r>
    </w:p>
    <w:p w14:paraId="379EB928" w14:textId="4E7D0F24" w:rsidR="00581184" w:rsidRPr="009D2D95" w:rsidRDefault="00581184" w:rsidP="00D0001A">
      <w:pPr>
        <w:jc w:val="left"/>
      </w:pPr>
      <w:r>
        <w:rPr>
          <w:b/>
        </w:rPr>
        <w:lastRenderedPageBreak/>
        <w:t>World Caf</w:t>
      </w:r>
      <w:r w:rsidRPr="009D2D95">
        <w:rPr>
          <w:b/>
        </w:rPr>
        <w:t xml:space="preserve">é </w:t>
      </w:r>
      <w:r w:rsidR="00D401C2" w:rsidRPr="009D2D95">
        <w:rPr>
          <w:b/>
        </w:rPr>
        <w:t xml:space="preserve">DRAFT </w:t>
      </w:r>
      <w:r w:rsidRPr="009D2D95">
        <w:rPr>
          <w:b/>
        </w:rPr>
        <w:t>Facilitation Plan</w:t>
      </w:r>
      <w:r w:rsidR="00054BE0">
        <w:rPr>
          <w:b/>
        </w:rPr>
        <w:t>ning</w:t>
      </w:r>
    </w:p>
    <w:p w14:paraId="7E2F3D67" w14:textId="77777777" w:rsidR="00581184" w:rsidRPr="009D2D95" w:rsidRDefault="00581184" w:rsidP="00D0001A">
      <w:pPr>
        <w:jc w:val="left"/>
      </w:pPr>
    </w:p>
    <w:p w14:paraId="77D5B74C" w14:textId="3576EE2B" w:rsidR="00DC0027" w:rsidRDefault="00DC0027" w:rsidP="00783F9F">
      <w:pPr>
        <w:pStyle w:val="ListParagraph"/>
        <w:numPr>
          <w:ilvl w:val="0"/>
          <w:numId w:val="8"/>
        </w:numPr>
        <w:jc w:val="left"/>
      </w:pPr>
      <w:commentRangeStart w:id="1"/>
      <w:r w:rsidRPr="00DC0027">
        <w:t>Jan</w:t>
      </w:r>
      <w:r w:rsidR="00545EB2">
        <w:t>/Anne</w:t>
      </w:r>
      <w:r w:rsidRPr="00DC0027">
        <w:t xml:space="preserve"> to introduce the World Café following their presentations</w:t>
      </w:r>
      <w:r w:rsidR="00054BE0">
        <w:t xml:space="preserve">: </w:t>
      </w:r>
      <w:r w:rsidR="002B2ADC">
        <w:t>World Café will be an opportunity to learn about and discuss some of the different approaches that coun</w:t>
      </w:r>
      <w:r w:rsidR="00054BE0">
        <w:t>tries are taking to integration. Brief explanation of the process.</w:t>
      </w:r>
      <w:commentRangeEnd w:id="1"/>
      <w:r w:rsidR="00422088">
        <w:rPr>
          <w:rStyle w:val="CommentReference"/>
        </w:rPr>
        <w:commentReference w:id="1"/>
      </w:r>
    </w:p>
    <w:p w14:paraId="547D6255" w14:textId="23DF1D44" w:rsidR="002B2ADC" w:rsidRDefault="002B2ADC" w:rsidP="00DC0027">
      <w:pPr>
        <w:pStyle w:val="ListParagraph"/>
        <w:numPr>
          <w:ilvl w:val="0"/>
          <w:numId w:val="8"/>
        </w:numPr>
        <w:jc w:val="left"/>
      </w:pPr>
      <w:r>
        <w:t>Participants will be divided into X groups</w:t>
      </w:r>
      <w:r w:rsidR="00545EB2">
        <w:t xml:space="preserve"> (number of groups depends on number of participants)</w:t>
      </w:r>
    </w:p>
    <w:p w14:paraId="45F3EF79" w14:textId="215939AD" w:rsidR="002B2ADC" w:rsidRDefault="002B2ADC" w:rsidP="00DC0027">
      <w:pPr>
        <w:pStyle w:val="ListParagraph"/>
        <w:numPr>
          <w:ilvl w:val="0"/>
          <w:numId w:val="8"/>
        </w:numPr>
        <w:jc w:val="left"/>
      </w:pPr>
      <w:r>
        <w:t>Country hosts will be in different parts of the room</w:t>
      </w:r>
      <w:r w:rsidR="00EC5E9B">
        <w:t xml:space="preserve"> along with a “group assistant” (one of the co-organizers, see table below)</w:t>
      </w:r>
      <w:r>
        <w:t>, and small groups will rotate through three country case discussions of about 15-20 minutes each</w:t>
      </w:r>
    </w:p>
    <w:p w14:paraId="4285A328" w14:textId="39E65377" w:rsidR="002B2ADC" w:rsidRDefault="002B2ADC" w:rsidP="00DC0027">
      <w:pPr>
        <w:pStyle w:val="ListParagraph"/>
        <w:numPr>
          <w:ilvl w:val="0"/>
          <w:numId w:val="8"/>
        </w:numPr>
        <w:jc w:val="left"/>
      </w:pPr>
      <w:r>
        <w:t>Country host will take a maximum of five minutes to explain the approach to integration that the country is taking (this may address sector integration or integration with local levels)</w:t>
      </w:r>
      <w:r w:rsidR="009D2D95">
        <w:t>—can use diagram as a visual</w:t>
      </w:r>
      <w:r w:rsidR="00091836">
        <w:t>. Guiding points to address:</w:t>
      </w:r>
    </w:p>
    <w:p w14:paraId="7D47787D" w14:textId="6E00283B" w:rsidR="00091836" w:rsidRDefault="00091836" w:rsidP="00091836">
      <w:pPr>
        <w:pStyle w:val="ListParagraph"/>
        <w:numPr>
          <w:ilvl w:val="1"/>
          <w:numId w:val="8"/>
        </w:numPr>
        <w:jc w:val="left"/>
      </w:pPr>
      <w:r>
        <w:t>Who initiated the integration process?</w:t>
      </w:r>
    </w:p>
    <w:p w14:paraId="541CC00A" w14:textId="012D5E6B" w:rsidR="00091836" w:rsidRDefault="00091836" w:rsidP="00091836">
      <w:pPr>
        <w:pStyle w:val="ListParagraph"/>
        <w:numPr>
          <w:ilvl w:val="1"/>
          <w:numId w:val="8"/>
        </w:numPr>
        <w:jc w:val="left"/>
      </w:pPr>
      <w:r>
        <w:t>From where did the political support stem?</w:t>
      </w:r>
    </w:p>
    <w:p w14:paraId="17144F28" w14:textId="448BDAC7" w:rsidR="00091836" w:rsidRDefault="00091836" w:rsidP="00091836">
      <w:pPr>
        <w:pStyle w:val="ListParagraph"/>
        <w:numPr>
          <w:ilvl w:val="1"/>
          <w:numId w:val="8"/>
        </w:numPr>
        <w:jc w:val="left"/>
      </w:pPr>
      <w:r>
        <w:t>Was the process of integration bottom up or top down (or some combination of the two)?</w:t>
      </w:r>
    </w:p>
    <w:p w14:paraId="03D4651C" w14:textId="4652DE28" w:rsidR="009D2D95" w:rsidRDefault="009D2D95" w:rsidP="00DC0027">
      <w:pPr>
        <w:pStyle w:val="ListParagraph"/>
        <w:numPr>
          <w:ilvl w:val="0"/>
          <w:numId w:val="8"/>
        </w:numPr>
        <w:jc w:val="left"/>
      </w:pPr>
      <w:r>
        <w:t>Follow with discussion question(s)—may choose a single question based on the small group participants (i.e. mostly from developing countries, bilateral donors, etc.)</w:t>
      </w:r>
    </w:p>
    <w:p w14:paraId="1FFF2952" w14:textId="4236AA6A" w:rsidR="002B2ADC" w:rsidRDefault="009D2D95" w:rsidP="002B2ADC">
      <w:pPr>
        <w:pStyle w:val="ListParagraph"/>
        <w:numPr>
          <w:ilvl w:val="1"/>
          <w:numId w:val="2"/>
        </w:numPr>
        <w:jc w:val="left"/>
      </w:pPr>
      <w:r>
        <w:t>How does this approach relate to what you have seen taking place in your own country? Are there lessons that you take away from this, or why might your country need to take a different approach?</w:t>
      </w:r>
    </w:p>
    <w:p w14:paraId="1AE0F0E1" w14:textId="65CBFA6B" w:rsidR="002B2ADC" w:rsidRDefault="002B2ADC" w:rsidP="002B2ADC">
      <w:pPr>
        <w:pStyle w:val="ListParagraph"/>
        <w:numPr>
          <w:ilvl w:val="1"/>
          <w:numId w:val="2"/>
        </w:numPr>
        <w:jc w:val="left"/>
      </w:pPr>
      <w:r w:rsidRPr="00D0001A">
        <w:t>How are</w:t>
      </w:r>
      <w:r>
        <w:t>/can</w:t>
      </w:r>
      <w:r w:rsidRPr="00D0001A">
        <w:t xml:space="preserve"> bilateral development co-operation agencies working to support partner countries in </w:t>
      </w:r>
      <w:r w:rsidR="009D2D95">
        <w:t>light of the approach to integration that has been presented?</w:t>
      </w:r>
    </w:p>
    <w:p w14:paraId="09B9BE72" w14:textId="774E5D2D" w:rsidR="002B2ADC" w:rsidRDefault="00683B8B" w:rsidP="009D2D95">
      <w:pPr>
        <w:pStyle w:val="ListParagraph"/>
        <w:numPr>
          <w:ilvl w:val="0"/>
          <w:numId w:val="8"/>
        </w:numPr>
        <w:jc w:val="left"/>
      </w:pPr>
      <w:r>
        <w:t xml:space="preserve">Assistant to group leader (a co-organizer, see table below for suggested matching with small groups) will take notes on flip chart of lessons and contrasting approaches that emerge </w:t>
      </w:r>
    </w:p>
    <w:p w14:paraId="19ACA100" w14:textId="17227251" w:rsidR="00683B8B" w:rsidRDefault="00683B8B" w:rsidP="009D2D95">
      <w:pPr>
        <w:pStyle w:val="ListParagraph"/>
        <w:numPr>
          <w:ilvl w:val="0"/>
          <w:numId w:val="8"/>
        </w:numPr>
        <w:jc w:val="left"/>
      </w:pPr>
      <w:r>
        <w:t>Following three rotations</w:t>
      </w:r>
      <w:r w:rsidR="00EC5E9B">
        <w:t>:</w:t>
      </w:r>
    </w:p>
    <w:p w14:paraId="566FB93E" w14:textId="6E29967F" w:rsidR="00EC5E9B" w:rsidRDefault="00545EB2" w:rsidP="00EC5E9B">
      <w:pPr>
        <w:pStyle w:val="ListParagraph"/>
        <w:numPr>
          <w:ilvl w:val="1"/>
          <w:numId w:val="8"/>
        </w:numPr>
        <w:jc w:val="left"/>
      </w:pPr>
      <w:r>
        <w:t>Jan</w:t>
      </w:r>
      <w:commentRangeStart w:id="2"/>
      <w:r w:rsidR="00EC5E9B">
        <w:t xml:space="preserve"> </w:t>
      </w:r>
      <w:commentRangeEnd w:id="2"/>
      <w:r w:rsidR="009A6DBC">
        <w:rPr>
          <w:rStyle w:val="CommentReference"/>
        </w:rPr>
        <w:commentReference w:id="2"/>
      </w:r>
      <w:r w:rsidR="00EC5E9B">
        <w:t>to summarize lessons that emerged for development cooperation agencies</w:t>
      </w:r>
    </w:p>
    <w:p w14:paraId="1F884B65" w14:textId="5A084015" w:rsidR="00EC5E9B" w:rsidRPr="00DC0027" w:rsidRDefault="00EC5E9B" w:rsidP="00EC5E9B">
      <w:pPr>
        <w:pStyle w:val="ListParagraph"/>
        <w:numPr>
          <w:ilvl w:val="1"/>
          <w:numId w:val="8"/>
        </w:numPr>
        <w:jc w:val="left"/>
      </w:pPr>
      <w:r>
        <w:t>Anne to summarize lessons that emerged about different approaches to integration</w:t>
      </w:r>
      <w:r w:rsidR="00054BE0">
        <w:t xml:space="preserve">, and how participants can continue to learn about these topics through </w:t>
      </w:r>
      <w:commentRangeStart w:id="3"/>
      <w:r w:rsidR="00054BE0">
        <w:t>Network participation</w:t>
      </w:r>
      <w:commentRangeEnd w:id="3"/>
      <w:r w:rsidR="009A6DBC">
        <w:rPr>
          <w:rStyle w:val="CommentReference"/>
        </w:rPr>
        <w:commentReference w:id="3"/>
      </w:r>
    </w:p>
    <w:p w14:paraId="70128F63" w14:textId="77777777" w:rsidR="00DC0027" w:rsidRPr="00DC0027" w:rsidRDefault="00DC0027" w:rsidP="00D0001A">
      <w:pPr>
        <w:jc w:val="left"/>
      </w:pPr>
    </w:p>
    <w:tbl>
      <w:tblPr>
        <w:tblStyle w:val="TableGrid"/>
        <w:tblW w:w="0" w:type="auto"/>
        <w:tblLook w:val="04A0" w:firstRow="1" w:lastRow="0" w:firstColumn="1" w:lastColumn="0" w:noHBand="0" w:noVBand="1"/>
      </w:tblPr>
      <w:tblGrid>
        <w:gridCol w:w="3292"/>
        <w:gridCol w:w="3029"/>
        <w:gridCol w:w="3029"/>
      </w:tblGrid>
      <w:tr w:rsidR="00581184" w:rsidRPr="00581184" w14:paraId="221C6CF0" w14:textId="728B51AB" w:rsidTr="00DC0027">
        <w:tc>
          <w:tcPr>
            <w:tcW w:w="3292" w:type="dxa"/>
            <w:shd w:val="clear" w:color="auto" w:fill="D9D9D9" w:themeFill="background1" w:themeFillShade="D9"/>
          </w:tcPr>
          <w:p w14:paraId="01DAAFEE" w14:textId="5520BC71" w:rsidR="00581184" w:rsidRDefault="00581184" w:rsidP="00D0001A">
            <w:pPr>
              <w:jc w:val="left"/>
              <w:rPr>
                <w:lang w:val="fr-CA"/>
              </w:rPr>
            </w:pPr>
            <w:r>
              <w:rPr>
                <w:lang w:val="fr-CA"/>
              </w:rPr>
              <w:t>Country</w:t>
            </w:r>
          </w:p>
        </w:tc>
        <w:tc>
          <w:tcPr>
            <w:tcW w:w="3029" w:type="dxa"/>
            <w:shd w:val="clear" w:color="auto" w:fill="D9D9D9" w:themeFill="background1" w:themeFillShade="D9"/>
          </w:tcPr>
          <w:p w14:paraId="3D9BEE94" w14:textId="17E5305D" w:rsidR="00581184" w:rsidRDefault="00581184" w:rsidP="00054BE0">
            <w:pPr>
              <w:jc w:val="left"/>
              <w:rPr>
                <w:lang w:val="fr-CA"/>
              </w:rPr>
            </w:pPr>
            <w:r>
              <w:rPr>
                <w:lang w:val="fr-CA"/>
              </w:rPr>
              <w:t xml:space="preserve">Group leader (country </w:t>
            </w:r>
            <w:proofErr w:type="spellStart"/>
            <w:r w:rsidR="00054BE0">
              <w:rPr>
                <w:lang w:val="fr-CA"/>
              </w:rPr>
              <w:t>reps</w:t>
            </w:r>
            <w:proofErr w:type="spellEnd"/>
            <w:r>
              <w:rPr>
                <w:lang w:val="fr-CA"/>
              </w:rPr>
              <w:t>)</w:t>
            </w:r>
          </w:p>
        </w:tc>
        <w:tc>
          <w:tcPr>
            <w:tcW w:w="3029" w:type="dxa"/>
            <w:shd w:val="clear" w:color="auto" w:fill="D9D9D9" w:themeFill="background1" w:themeFillShade="D9"/>
          </w:tcPr>
          <w:p w14:paraId="65C91364" w14:textId="635480EF" w:rsidR="00581184" w:rsidRPr="00581184" w:rsidRDefault="009D2D95" w:rsidP="00D0001A">
            <w:pPr>
              <w:jc w:val="left"/>
            </w:pPr>
            <w:commentRangeStart w:id="4"/>
            <w:r>
              <w:t>Assistant to Group Leader (co-organizer)</w:t>
            </w:r>
            <w:commentRangeEnd w:id="4"/>
            <w:r w:rsidR="00683B8B">
              <w:rPr>
                <w:rStyle w:val="CommentReference"/>
              </w:rPr>
              <w:commentReference w:id="4"/>
            </w:r>
          </w:p>
        </w:tc>
      </w:tr>
      <w:tr w:rsidR="00581184" w:rsidRPr="00581184" w14:paraId="7717D9FF" w14:textId="6DF9D059" w:rsidTr="00581184">
        <w:tc>
          <w:tcPr>
            <w:tcW w:w="3292" w:type="dxa"/>
          </w:tcPr>
          <w:p w14:paraId="378BF8B9" w14:textId="7F4A8A31" w:rsidR="00581184" w:rsidRPr="00581184" w:rsidRDefault="00581184" w:rsidP="00D0001A">
            <w:pPr>
              <w:jc w:val="left"/>
            </w:pPr>
            <w:r>
              <w:t>Grenada</w:t>
            </w:r>
          </w:p>
        </w:tc>
        <w:tc>
          <w:tcPr>
            <w:tcW w:w="3029" w:type="dxa"/>
          </w:tcPr>
          <w:p w14:paraId="0FD19A44" w14:textId="619A319F" w:rsidR="00581184" w:rsidRPr="00581184" w:rsidRDefault="00683B8B" w:rsidP="00D0001A">
            <w:pPr>
              <w:jc w:val="left"/>
            </w:pPr>
            <w:r>
              <w:t>Martina Duncan OR Trevor Thompson</w:t>
            </w:r>
          </w:p>
        </w:tc>
        <w:tc>
          <w:tcPr>
            <w:tcW w:w="3029" w:type="dxa"/>
          </w:tcPr>
          <w:p w14:paraId="23BACB30" w14:textId="1BEE175E" w:rsidR="00581184" w:rsidRPr="00581184" w:rsidRDefault="00054BE0" w:rsidP="00D0001A">
            <w:pPr>
              <w:jc w:val="left"/>
            </w:pPr>
            <w:r>
              <w:t>Michael</w:t>
            </w:r>
            <w:r w:rsidR="00545EB2">
              <w:t xml:space="preserve"> Brossmann</w:t>
            </w:r>
            <w:r w:rsidR="00683B8B">
              <w:t>?</w:t>
            </w:r>
            <w:r w:rsidR="00D20CC5">
              <w:t xml:space="preserve"> (+ Hayley to help with advance prep)</w:t>
            </w:r>
          </w:p>
        </w:tc>
      </w:tr>
      <w:tr w:rsidR="00581184" w:rsidRPr="00581184" w14:paraId="211934B6" w14:textId="5011B6CB" w:rsidTr="00581184">
        <w:tc>
          <w:tcPr>
            <w:tcW w:w="3292" w:type="dxa"/>
          </w:tcPr>
          <w:p w14:paraId="69130DC9" w14:textId="69A4708F" w:rsidR="00581184" w:rsidRPr="00581184" w:rsidRDefault="00581184" w:rsidP="00D0001A">
            <w:pPr>
              <w:jc w:val="left"/>
            </w:pPr>
            <w:r>
              <w:t>Brazil</w:t>
            </w:r>
          </w:p>
        </w:tc>
        <w:tc>
          <w:tcPr>
            <w:tcW w:w="3029" w:type="dxa"/>
          </w:tcPr>
          <w:p w14:paraId="1B04C57E" w14:textId="37AB3542" w:rsidR="00581184" w:rsidRPr="00581184" w:rsidRDefault="00DC0027" w:rsidP="00D0001A">
            <w:pPr>
              <w:jc w:val="left"/>
            </w:pPr>
            <w:r>
              <w:t>Tbc</w:t>
            </w:r>
          </w:p>
        </w:tc>
        <w:tc>
          <w:tcPr>
            <w:tcW w:w="3029" w:type="dxa"/>
          </w:tcPr>
          <w:p w14:paraId="529E7917" w14:textId="6BB785C0" w:rsidR="00581184" w:rsidRPr="00581184" w:rsidRDefault="00054BE0" w:rsidP="00D0001A">
            <w:pPr>
              <w:jc w:val="left"/>
            </w:pPr>
            <w:r>
              <w:t>John</w:t>
            </w:r>
            <w:r w:rsidR="00545EB2">
              <w:t xml:space="preserve"> Furlow/Kari</w:t>
            </w:r>
            <w:r w:rsidR="00DC0027">
              <w:t>?</w:t>
            </w:r>
            <w:r w:rsidR="00D20CC5">
              <w:t xml:space="preserve"> </w:t>
            </w:r>
            <w:r w:rsidR="00D20CC5">
              <w:t>(+ Hayley to help with advance prep)</w:t>
            </w:r>
            <w:bookmarkStart w:id="5" w:name="_GoBack"/>
            <w:bookmarkEnd w:id="5"/>
          </w:p>
        </w:tc>
      </w:tr>
      <w:tr w:rsidR="00581184" w:rsidRPr="00581184" w14:paraId="0040A24F" w14:textId="004247BA" w:rsidTr="00581184">
        <w:tc>
          <w:tcPr>
            <w:tcW w:w="3292" w:type="dxa"/>
          </w:tcPr>
          <w:p w14:paraId="2B82A72A" w14:textId="7B24D64E" w:rsidR="00581184" w:rsidRPr="00581184" w:rsidRDefault="00581184" w:rsidP="00D0001A">
            <w:pPr>
              <w:jc w:val="left"/>
            </w:pPr>
            <w:r>
              <w:t>Albania</w:t>
            </w:r>
          </w:p>
        </w:tc>
        <w:tc>
          <w:tcPr>
            <w:tcW w:w="3029" w:type="dxa"/>
          </w:tcPr>
          <w:p w14:paraId="4E53CF32" w14:textId="2FD11272" w:rsidR="00581184" w:rsidRPr="00581184" w:rsidRDefault="00DC0027" w:rsidP="00D0001A">
            <w:pPr>
              <w:jc w:val="left"/>
            </w:pPr>
            <w:r>
              <w:t>Tbc</w:t>
            </w:r>
          </w:p>
        </w:tc>
        <w:tc>
          <w:tcPr>
            <w:tcW w:w="3029" w:type="dxa"/>
          </w:tcPr>
          <w:p w14:paraId="09C66924" w14:textId="52743362" w:rsidR="00581184" w:rsidRPr="00581184" w:rsidRDefault="00DC0027" w:rsidP="00545EB2">
            <w:pPr>
              <w:jc w:val="left"/>
            </w:pPr>
            <w:r>
              <w:t>Hayley</w:t>
            </w:r>
          </w:p>
        </w:tc>
      </w:tr>
      <w:tr w:rsidR="00581184" w:rsidRPr="00581184" w14:paraId="4C2DE5FA" w14:textId="77777777" w:rsidTr="00581184">
        <w:tc>
          <w:tcPr>
            <w:tcW w:w="3292" w:type="dxa"/>
          </w:tcPr>
          <w:p w14:paraId="7C3E7288" w14:textId="173F35B4" w:rsidR="00581184" w:rsidRDefault="00DC0027" w:rsidP="00D0001A">
            <w:pPr>
              <w:jc w:val="left"/>
            </w:pPr>
            <w:r>
              <w:t>Zambia</w:t>
            </w:r>
          </w:p>
        </w:tc>
        <w:tc>
          <w:tcPr>
            <w:tcW w:w="3029" w:type="dxa"/>
          </w:tcPr>
          <w:p w14:paraId="02BCC0D3" w14:textId="4F01B948" w:rsidR="00581184" w:rsidRPr="00581184" w:rsidRDefault="00DC0027" w:rsidP="00D0001A">
            <w:pPr>
              <w:jc w:val="left"/>
            </w:pPr>
            <w:r>
              <w:t>Tbc</w:t>
            </w:r>
          </w:p>
        </w:tc>
        <w:tc>
          <w:tcPr>
            <w:tcW w:w="3029" w:type="dxa"/>
          </w:tcPr>
          <w:p w14:paraId="1E3E040B" w14:textId="21EC8778" w:rsidR="00581184" w:rsidRPr="00DC0027" w:rsidRDefault="00545EB2" w:rsidP="00D0001A">
            <w:pPr>
              <w:jc w:val="left"/>
              <w:rPr>
                <w:lang w:val="en-US"/>
              </w:rPr>
            </w:pPr>
            <w:r>
              <w:t>Gisela/OECD colleague</w:t>
            </w:r>
          </w:p>
        </w:tc>
      </w:tr>
      <w:tr w:rsidR="00DC0027" w:rsidRPr="00581184" w14:paraId="6A5FDDD0" w14:textId="77777777" w:rsidTr="00581184">
        <w:tc>
          <w:tcPr>
            <w:tcW w:w="3292" w:type="dxa"/>
          </w:tcPr>
          <w:p w14:paraId="6DC418FA" w14:textId="7ACD779C" w:rsidR="00DC0027" w:rsidRDefault="00DC0027" w:rsidP="00D0001A">
            <w:pPr>
              <w:jc w:val="left"/>
            </w:pPr>
            <w:r>
              <w:t>Columbia</w:t>
            </w:r>
          </w:p>
        </w:tc>
        <w:tc>
          <w:tcPr>
            <w:tcW w:w="3029" w:type="dxa"/>
          </w:tcPr>
          <w:p w14:paraId="16FF140D" w14:textId="4BE4C058" w:rsidR="00DC0027" w:rsidRPr="00581184" w:rsidRDefault="00DC0027" w:rsidP="00D0001A">
            <w:pPr>
              <w:jc w:val="left"/>
            </w:pPr>
            <w:r>
              <w:t>Tbc</w:t>
            </w:r>
          </w:p>
        </w:tc>
        <w:tc>
          <w:tcPr>
            <w:tcW w:w="3029" w:type="dxa"/>
          </w:tcPr>
          <w:p w14:paraId="52B0F97C" w14:textId="6C2F90A9" w:rsidR="00DC0027" w:rsidRPr="00581184" w:rsidRDefault="00545EB2" w:rsidP="00D0001A">
            <w:pPr>
              <w:jc w:val="left"/>
            </w:pPr>
            <w:r>
              <w:t xml:space="preserve">Gisela/OECD </w:t>
            </w:r>
            <w:commentRangeStart w:id="6"/>
            <w:r>
              <w:t>colleague</w:t>
            </w:r>
            <w:commentRangeEnd w:id="6"/>
            <w:r>
              <w:rPr>
                <w:rStyle w:val="CommentReference"/>
              </w:rPr>
              <w:commentReference w:id="6"/>
            </w:r>
          </w:p>
        </w:tc>
      </w:tr>
    </w:tbl>
    <w:p w14:paraId="7553891B" w14:textId="77777777" w:rsidR="00581184" w:rsidRPr="00581184" w:rsidRDefault="00581184" w:rsidP="00D0001A">
      <w:pPr>
        <w:jc w:val="left"/>
      </w:pPr>
    </w:p>
    <w:p w14:paraId="77970C8F" w14:textId="6CA43C01" w:rsidR="009D2D95" w:rsidRPr="009A6DBC" w:rsidRDefault="009A6DBC" w:rsidP="009D2D95">
      <w:pPr>
        <w:jc w:val="left"/>
        <w:rPr>
          <w:b/>
        </w:rPr>
      </w:pPr>
      <w:r>
        <w:rPr>
          <w:b/>
        </w:rPr>
        <w:t>Event Planning Schedule</w:t>
      </w:r>
    </w:p>
    <w:p w14:paraId="78C9C414" w14:textId="77777777" w:rsidR="009D2D95" w:rsidRDefault="009D2D95" w:rsidP="009D2D95">
      <w:pPr>
        <w:jc w:val="left"/>
      </w:pPr>
    </w:p>
    <w:tbl>
      <w:tblPr>
        <w:tblStyle w:val="TableGrid"/>
        <w:tblW w:w="0" w:type="auto"/>
        <w:tblLook w:val="04A0" w:firstRow="1" w:lastRow="0" w:firstColumn="1" w:lastColumn="0" w:noHBand="0" w:noVBand="1"/>
      </w:tblPr>
      <w:tblGrid>
        <w:gridCol w:w="5140"/>
        <w:gridCol w:w="1500"/>
        <w:gridCol w:w="2680"/>
      </w:tblGrid>
      <w:tr w:rsidR="009D2D95" w:rsidRPr="009D2D95" w14:paraId="1453CF21" w14:textId="77777777" w:rsidTr="009D2D95">
        <w:trPr>
          <w:trHeight w:val="300"/>
        </w:trPr>
        <w:tc>
          <w:tcPr>
            <w:tcW w:w="9320" w:type="dxa"/>
            <w:gridSpan w:val="3"/>
            <w:hideMark/>
          </w:tcPr>
          <w:p w14:paraId="23732B60" w14:textId="7DC7E1B6" w:rsidR="009D2D95" w:rsidRPr="009D2D95" w:rsidRDefault="009D2D95" w:rsidP="009D2D95">
            <w:pPr>
              <w:jc w:val="left"/>
            </w:pPr>
            <w:r w:rsidRPr="009D2D95">
              <w:rPr>
                <w:i/>
                <w:iCs/>
              </w:rPr>
              <w:t>*Note: Dates suggested/tentative</w:t>
            </w:r>
          </w:p>
        </w:tc>
      </w:tr>
      <w:tr w:rsidR="009D2D95" w:rsidRPr="009D2D95" w14:paraId="1706D9FB" w14:textId="77777777" w:rsidTr="009D2D95">
        <w:trPr>
          <w:trHeight w:val="300"/>
        </w:trPr>
        <w:tc>
          <w:tcPr>
            <w:tcW w:w="5140" w:type="dxa"/>
            <w:shd w:val="clear" w:color="auto" w:fill="D9D9D9" w:themeFill="background1" w:themeFillShade="D9"/>
            <w:hideMark/>
          </w:tcPr>
          <w:p w14:paraId="6E3DE2E0" w14:textId="77777777" w:rsidR="009D2D95" w:rsidRPr="009D2D95" w:rsidRDefault="009D2D95" w:rsidP="009D2D95">
            <w:pPr>
              <w:jc w:val="left"/>
            </w:pPr>
            <w:r w:rsidRPr="009D2D95">
              <w:lastRenderedPageBreak/>
              <w:t>Item</w:t>
            </w:r>
          </w:p>
        </w:tc>
        <w:tc>
          <w:tcPr>
            <w:tcW w:w="1500" w:type="dxa"/>
            <w:shd w:val="clear" w:color="auto" w:fill="D9D9D9" w:themeFill="background1" w:themeFillShade="D9"/>
            <w:hideMark/>
          </w:tcPr>
          <w:p w14:paraId="5735ACED" w14:textId="77777777" w:rsidR="009D2D95" w:rsidRPr="009D2D95" w:rsidRDefault="009D2D95" w:rsidP="009D2D95">
            <w:pPr>
              <w:jc w:val="left"/>
            </w:pPr>
            <w:r w:rsidRPr="009D2D95">
              <w:t>Responsible</w:t>
            </w:r>
          </w:p>
        </w:tc>
        <w:tc>
          <w:tcPr>
            <w:tcW w:w="2680" w:type="dxa"/>
            <w:shd w:val="clear" w:color="auto" w:fill="D9D9D9" w:themeFill="background1" w:themeFillShade="D9"/>
            <w:hideMark/>
          </w:tcPr>
          <w:p w14:paraId="4137DC2F" w14:textId="77777777" w:rsidR="009D2D95" w:rsidRPr="009D2D95" w:rsidRDefault="009D2D95" w:rsidP="009D2D95">
            <w:pPr>
              <w:jc w:val="left"/>
            </w:pPr>
            <w:r w:rsidRPr="009D2D95">
              <w:t>By (date)</w:t>
            </w:r>
          </w:p>
        </w:tc>
      </w:tr>
      <w:tr w:rsidR="00091836" w:rsidRPr="009D2D95" w14:paraId="21ABDD0D" w14:textId="77777777" w:rsidTr="009D2D95">
        <w:trPr>
          <w:trHeight w:val="900"/>
        </w:trPr>
        <w:tc>
          <w:tcPr>
            <w:tcW w:w="5140" w:type="dxa"/>
          </w:tcPr>
          <w:p w14:paraId="17AE9677" w14:textId="7AC6AB7A" w:rsidR="00091836" w:rsidRPr="009D2D95" w:rsidRDefault="00091836" w:rsidP="00091836">
            <w:pPr>
              <w:jc w:val="left"/>
            </w:pPr>
            <w:r w:rsidRPr="009D2D95">
              <w:t>Arrange catering</w:t>
            </w:r>
            <w:r>
              <w:t xml:space="preserve"> – Gisela to check with OECD Pavilion contact about this and let us know about any next steps</w:t>
            </w:r>
          </w:p>
        </w:tc>
        <w:tc>
          <w:tcPr>
            <w:tcW w:w="1500" w:type="dxa"/>
          </w:tcPr>
          <w:p w14:paraId="1FCF049C" w14:textId="32AD71CA" w:rsidR="00091836" w:rsidRPr="009D2D95" w:rsidRDefault="00091836" w:rsidP="00091836">
            <w:pPr>
              <w:jc w:val="left"/>
            </w:pPr>
            <w:r>
              <w:t>Gisela &amp; Hayley</w:t>
            </w:r>
          </w:p>
        </w:tc>
        <w:tc>
          <w:tcPr>
            <w:tcW w:w="2680" w:type="dxa"/>
          </w:tcPr>
          <w:p w14:paraId="63F0A30C" w14:textId="42F31FA2" w:rsidR="00091836" w:rsidRPr="009D2D95" w:rsidRDefault="00091836" w:rsidP="00091836">
            <w:pPr>
              <w:jc w:val="left"/>
            </w:pPr>
            <w:r>
              <w:t>asap</w:t>
            </w:r>
          </w:p>
        </w:tc>
      </w:tr>
      <w:tr w:rsidR="00091836" w:rsidRPr="009D2D95" w14:paraId="4F3E8F21" w14:textId="77777777" w:rsidTr="009D2D95">
        <w:trPr>
          <w:trHeight w:val="900"/>
        </w:trPr>
        <w:tc>
          <w:tcPr>
            <w:tcW w:w="5140" w:type="dxa"/>
            <w:hideMark/>
          </w:tcPr>
          <w:p w14:paraId="7CE54307" w14:textId="77777777" w:rsidR="00091836" w:rsidRPr="009D2D95" w:rsidRDefault="00091836" w:rsidP="00091836">
            <w:pPr>
              <w:jc w:val="left"/>
            </w:pPr>
            <w:r w:rsidRPr="009D2D95">
              <w:t>Develop detailed facilitation plan (including intro to World Café, instructions for small group leaders, guide for wrap-up)</w:t>
            </w:r>
          </w:p>
        </w:tc>
        <w:tc>
          <w:tcPr>
            <w:tcW w:w="1500" w:type="dxa"/>
            <w:hideMark/>
          </w:tcPr>
          <w:p w14:paraId="02496360" w14:textId="77777777" w:rsidR="00091836" w:rsidRPr="009D2D95" w:rsidRDefault="00091836" w:rsidP="00091836">
            <w:pPr>
              <w:jc w:val="left"/>
            </w:pPr>
            <w:r w:rsidRPr="009D2D95">
              <w:t>Hayley</w:t>
            </w:r>
          </w:p>
        </w:tc>
        <w:tc>
          <w:tcPr>
            <w:tcW w:w="2680" w:type="dxa"/>
            <w:hideMark/>
          </w:tcPr>
          <w:p w14:paraId="547608DB" w14:textId="77777777" w:rsidR="00091836" w:rsidRPr="009D2D95" w:rsidRDefault="00091836" w:rsidP="00091836">
            <w:pPr>
              <w:jc w:val="left"/>
            </w:pPr>
            <w:r w:rsidRPr="009D2D95">
              <w:t>05-Nov-15</w:t>
            </w:r>
          </w:p>
        </w:tc>
      </w:tr>
      <w:tr w:rsidR="00091836" w:rsidRPr="009D2D95" w14:paraId="2A2CE930" w14:textId="77777777" w:rsidTr="009D2D95">
        <w:trPr>
          <w:trHeight w:val="300"/>
        </w:trPr>
        <w:tc>
          <w:tcPr>
            <w:tcW w:w="5140" w:type="dxa"/>
            <w:hideMark/>
          </w:tcPr>
          <w:p w14:paraId="2E05C01A" w14:textId="77777777" w:rsidR="00091836" w:rsidRPr="009D2D95" w:rsidRDefault="00091836" w:rsidP="00091836">
            <w:pPr>
              <w:jc w:val="left"/>
            </w:pPr>
            <w:r w:rsidRPr="009D2D95">
              <w:t>Confirm small group leaders (from Network)</w:t>
            </w:r>
          </w:p>
        </w:tc>
        <w:tc>
          <w:tcPr>
            <w:tcW w:w="1500" w:type="dxa"/>
            <w:hideMark/>
          </w:tcPr>
          <w:p w14:paraId="2DA77A7E" w14:textId="77777777" w:rsidR="00091836" w:rsidRPr="009D2D95" w:rsidRDefault="00091836" w:rsidP="00091836">
            <w:pPr>
              <w:jc w:val="left"/>
            </w:pPr>
            <w:r w:rsidRPr="009D2D95">
              <w:t>Hayley</w:t>
            </w:r>
          </w:p>
        </w:tc>
        <w:tc>
          <w:tcPr>
            <w:tcW w:w="2680" w:type="dxa"/>
            <w:hideMark/>
          </w:tcPr>
          <w:p w14:paraId="0D12ED79" w14:textId="77777777" w:rsidR="00091836" w:rsidRPr="009D2D95" w:rsidRDefault="00091836" w:rsidP="00091836">
            <w:pPr>
              <w:jc w:val="left"/>
            </w:pPr>
            <w:r w:rsidRPr="009D2D95">
              <w:t>10-Nov-15</w:t>
            </w:r>
          </w:p>
        </w:tc>
      </w:tr>
      <w:tr w:rsidR="00091836" w:rsidRPr="009D2D95" w14:paraId="4056BC7D" w14:textId="77777777" w:rsidTr="009D2D95">
        <w:trPr>
          <w:trHeight w:val="300"/>
        </w:trPr>
        <w:tc>
          <w:tcPr>
            <w:tcW w:w="5140" w:type="dxa"/>
            <w:hideMark/>
          </w:tcPr>
          <w:p w14:paraId="17FAB30D" w14:textId="77777777" w:rsidR="00091836" w:rsidRPr="009D2D95" w:rsidRDefault="00091836" w:rsidP="00091836">
            <w:pPr>
              <w:jc w:val="left"/>
            </w:pPr>
            <w:r w:rsidRPr="009D2D95">
              <w:t>Confirm small group leaders (from OECD)</w:t>
            </w:r>
          </w:p>
        </w:tc>
        <w:tc>
          <w:tcPr>
            <w:tcW w:w="1500" w:type="dxa"/>
            <w:hideMark/>
          </w:tcPr>
          <w:p w14:paraId="07B3C0AF" w14:textId="77777777" w:rsidR="00091836" w:rsidRPr="009D2D95" w:rsidRDefault="00091836" w:rsidP="00091836">
            <w:pPr>
              <w:jc w:val="left"/>
            </w:pPr>
            <w:r w:rsidRPr="009D2D95">
              <w:t>OECD</w:t>
            </w:r>
          </w:p>
        </w:tc>
        <w:tc>
          <w:tcPr>
            <w:tcW w:w="2680" w:type="dxa"/>
            <w:hideMark/>
          </w:tcPr>
          <w:p w14:paraId="15F3AD94" w14:textId="77777777" w:rsidR="00091836" w:rsidRPr="009D2D95" w:rsidRDefault="00091836" w:rsidP="00091836">
            <w:pPr>
              <w:jc w:val="left"/>
            </w:pPr>
            <w:r w:rsidRPr="009D2D95">
              <w:t>10-Nov-15</w:t>
            </w:r>
          </w:p>
        </w:tc>
      </w:tr>
      <w:tr w:rsidR="00091836" w:rsidRPr="009D2D95" w14:paraId="09AA8A8A" w14:textId="77777777" w:rsidTr="009D2D95">
        <w:trPr>
          <w:trHeight w:val="600"/>
        </w:trPr>
        <w:tc>
          <w:tcPr>
            <w:tcW w:w="5140" w:type="dxa"/>
            <w:hideMark/>
          </w:tcPr>
          <w:p w14:paraId="5A89EA50" w14:textId="77777777" w:rsidR="00091836" w:rsidRPr="009D2D95" w:rsidRDefault="00091836" w:rsidP="00091836">
            <w:pPr>
              <w:jc w:val="left"/>
            </w:pPr>
            <w:r w:rsidRPr="009D2D95">
              <w:t>Confirm opening remarks by OECD Task Team co-chairs (Gottfried + Yuka)</w:t>
            </w:r>
          </w:p>
        </w:tc>
        <w:tc>
          <w:tcPr>
            <w:tcW w:w="1500" w:type="dxa"/>
            <w:hideMark/>
          </w:tcPr>
          <w:p w14:paraId="77EEF645" w14:textId="77777777" w:rsidR="00091836" w:rsidRPr="009D2D95" w:rsidRDefault="00091836" w:rsidP="00091836">
            <w:pPr>
              <w:jc w:val="left"/>
            </w:pPr>
            <w:r w:rsidRPr="009D2D95">
              <w:t>OECD</w:t>
            </w:r>
          </w:p>
        </w:tc>
        <w:tc>
          <w:tcPr>
            <w:tcW w:w="2680" w:type="dxa"/>
            <w:hideMark/>
          </w:tcPr>
          <w:p w14:paraId="256AB4E5" w14:textId="77777777" w:rsidR="00091836" w:rsidRPr="009D2D95" w:rsidRDefault="00091836" w:rsidP="00091836">
            <w:pPr>
              <w:jc w:val="left"/>
            </w:pPr>
            <w:r w:rsidRPr="009D2D95">
              <w:t>16-Nov-15</w:t>
            </w:r>
          </w:p>
        </w:tc>
      </w:tr>
      <w:tr w:rsidR="00091836" w:rsidRPr="009D2D95" w14:paraId="3B6FB1F6" w14:textId="77777777" w:rsidTr="009D2D95">
        <w:trPr>
          <w:trHeight w:val="900"/>
        </w:trPr>
        <w:tc>
          <w:tcPr>
            <w:tcW w:w="5140" w:type="dxa"/>
            <w:hideMark/>
          </w:tcPr>
          <w:p w14:paraId="6E917F56" w14:textId="77777777" w:rsidR="00091836" w:rsidRPr="009D2D95" w:rsidRDefault="00091836" w:rsidP="00091836">
            <w:pPr>
              <w:jc w:val="left"/>
            </w:pPr>
            <w:r w:rsidRPr="009D2D95">
              <w:t>Prepare OECD Opening presentation: "How integrated is adaptation in national development planning</w:t>
            </w:r>
            <w:proofErr w:type="gramStart"/>
            <w:r w:rsidRPr="009D2D95">
              <w:t>? "</w:t>
            </w:r>
            <w:proofErr w:type="gramEnd"/>
          </w:p>
        </w:tc>
        <w:tc>
          <w:tcPr>
            <w:tcW w:w="1500" w:type="dxa"/>
            <w:hideMark/>
          </w:tcPr>
          <w:p w14:paraId="5ECEF0B7" w14:textId="77777777" w:rsidR="00091836" w:rsidRPr="009D2D95" w:rsidRDefault="00091836" w:rsidP="00091836">
            <w:pPr>
              <w:jc w:val="left"/>
            </w:pPr>
            <w:r w:rsidRPr="009D2D95">
              <w:t>OECD</w:t>
            </w:r>
          </w:p>
        </w:tc>
        <w:tc>
          <w:tcPr>
            <w:tcW w:w="2680" w:type="dxa"/>
            <w:hideMark/>
          </w:tcPr>
          <w:p w14:paraId="43F57AAA" w14:textId="582A35C9" w:rsidR="00091836" w:rsidRPr="009D2D95" w:rsidRDefault="00E079C1" w:rsidP="00E079C1">
            <w:pPr>
              <w:jc w:val="left"/>
            </w:pPr>
            <w:r>
              <w:t>19</w:t>
            </w:r>
            <w:r w:rsidR="00091836" w:rsidRPr="009D2D95">
              <w:t>-Nov-15</w:t>
            </w:r>
          </w:p>
        </w:tc>
      </w:tr>
      <w:tr w:rsidR="00091836" w:rsidRPr="009D2D95" w14:paraId="2F65DF7E" w14:textId="77777777" w:rsidTr="009D2D95">
        <w:trPr>
          <w:trHeight w:val="675"/>
        </w:trPr>
        <w:tc>
          <w:tcPr>
            <w:tcW w:w="5140" w:type="dxa"/>
            <w:hideMark/>
          </w:tcPr>
          <w:p w14:paraId="470AFAEA" w14:textId="77777777" w:rsidR="00091836" w:rsidRPr="009D2D95" w:rsidRDefault="00091836" w:rsidP="00091836">
            <w:pPr>
              <w:jc w:val="left"/>
            </w:pPr>
            <w:r w:rsidRPr="009D2D95">
              <w:t>Prepare NAPGN opening presentation: "An emerging spectrum of approaches to integration"</w:t>
            </w:r>
          </w:p>
        </w:tc>
        <w:tc>
          <w:tcPr>
            <w:tcW w:w="1500" w:type="dxa"/>
            <w:hideMark/>
          </w:tcPr>
          <w:p w14:paraId="0B48C6F7" w14:textId="77777777" w:rsidR="00091836" w:rsidRPr="009D2D95" w:rsidRDefault="00091836" w:rsidP="00091836">
            <w:pPr>
              <w:jc w:val="left"/>
            </w:pPr>
            <w:r w:rsidRPr="009D2D95">
              <w:t>Hayley + Anne</w:t>
            </w:r>
          </w:p>
        </w:tc>
        <w:tc>
          <w:tcPr>
            <w:tcW w:w="2680" w:type="dxa"/>
            <w:hideMark/>
          </w:tcPr>
          <w:p w14:paraId="0205B10D" w14:textId="490C5F67" w:rsidR="00091836" w:rsidRPr="009D2D95" w:rsidRDefault="00E079C1" w:rsidP="00091836">
            <w:pPr>
              <w:jc w:val="left"/>
            </w:pPr>
            <w:r>
              <w:t>19</w:t>
            </w:r>
            <w:r w:rsidR="00091836" w:rsidRPr="009D2D95">
              <w:t>-Nov-15</w:t>
            </w:r>
          </w:p>
        </w:tc>
      </w:tr>
      <w:tr w:rsidR="00091836" w:rsidRPr="009D2D95" w14:paraId="0E7FFAAC" w14:textId="77777777" w:rsidTr="009D2D95">
        <w:trPr>
          <w:trHeight w:val="900"/>
        </w:trPr>
        <w:tc>
          <w:tcPr>
            <w:tcW w:w="5140" w:type="dxa"/>
            <w:hideMark/>
          </w:tcPr>
          <w:p w14:paraId="723BBF36" w14:textId="77777777" w:rsidR="00091836" w:rsidRPr="009D2D95" w:rsidRDefault="00091836" w:rsidP="00091836">
            <w:pPr>
              <w:jc w:val="left"/>
            </w:pPr>
            <w:r w:rsidRPr="009D2D95">
              <w:t>Prepare speaking points/poster concept on country case study: Albania</w:t>
            </w:r>
          </w:p>
        </w:tc>
        <w:tc>
          <w:tcPr>
            <w:tcW w:w="1500" w:type="dxa"/>
            <w:hideMark/>
          </w:tcPr>
          <w:p w14:paraId="792374AC" w14:textId="77777777" w:rsidR="00091836" w:rsidRPr="009D2D95" w:rsidRDefault="00091836" w:rsidP="00091836">
            <w:pPr>
              <w:jc w:val="left"/>
            </w:pPr>
            <w:r w:rsidRPr="009D2D95">
              <w:t>Albanian participants +  Nele + Hayley</w:t>
            </w:r>
          </w:p>
        </w:tc>
        <w:tc>
          <w:tcPr>
            <w:tcW w:w="2680" w:type="dxa"/>
            <w:hideMark/>
          </w:tcPr>
          <w:p w14:paraId="603FE6A4" w14:textId="02A88D33" w:rsidR="00091836" w:rsidRPr="009D2D95" w:rsidRDefault="00E079C1" w:rsidP="00091836">
            <w:pPr>
              <w:jc w:val="left"/>
            </w:pPr>
            <w:r>
              <w:t>19</w:t>
            </w:r>
            <w:r w:rsidR="00091836" w:rsidRPr="009D2D95">
              <w:t>-Nov-15</w:t>
            </w:r>
          </w:p>
        </w:tc>
      </w:tr>
      <w:tr w:rsidR="00091836" w:rsidRPr="009D2D95" w14:paraId="5D90345D" w14:textId="77777777" w:rsidTr="009D2D95">
        <w:trPr>
          <w:trHeight w:val="900"/>
        </w:trPr>
        <w:tc>
          <w:tcPr>
            <w:tcW w:w="5140" w:type="dxa"/>
            <w:hideMark/>
          </w:tcPr>
          <w:p w14:paraId="5EC04AD6" w14:textId="77777777" w:rsidR="00091836" w:rsidRPr="009D2D95" w:rsidRDefault="00091836" w:rsidP="00091836">
            <w:pPr>
              <w:jc w:val="left"/>
            </w:pPr>
            <w:r w:rsidRPr="009D2D95">
              <w:t>Prepare speaking points/poster concept on country case study: Brazil</w:t>
            </w:r>
          </w:p>
        </w:tc>
        <w:tc>
          <w:tcPr>
            <w:tcW w:w="1500" w:type="dxa"/>
            <w:hideMark/>
          </w:tcPr>
          <w:p w14:paraId="1203CFFB" w14:textId="77777777" w:rsidR="00091836" w:rsidRPr="009D2D95" w:rsidRDefault="00091836" w:rsidP="00091836">
            <w:pPr>
              <w:jc w:val="left"/>
            </w:pPr>
            <w:r w:rsidRPr="009D2D95">
              <w:t>Brazilian participants + Hayley</w:t>
            </w:r>
          </w:p>
        </w:tc>
        <w:tc>
          <w:tcPr>
            <w:tcW w:w="2680" w:type="dxa"/>
            <w:hideMark/>
          </w:tcPr>
          <w:p w14:paraId="374E9AAA" w14:textId="2F32ED93" w:rsidR="00091836" w:rsidRPr="009D2D95" w:rsidRDefault="00E079C1" w:rsidP="00091836">
            <w:pPr>
              <w:jc w:val="left"/>
            </w:pPr>
            <w:r>
              <w:t>19</w:t>
            </w:r>
            <w:r w:rsidR="00091836" w:rsidRPr="009D2D95">
              <w:t>-Nov-15</w:t>
            </w:r>
          </w:p>
        </w:tc>
      </w:tr>
      <w:tr w:rsidR="00091836" w:rsidRPr="009D2D95" w14:paraId="723C3F1F" w14:textId="77777777" w:rsidTr="009D2D95">
        <w:trPr>
          <w:trHeight w:val="300"/>
        </w:trPr>
        <w:tc>
          <w:tcPr>
            <w:tcW w:w="5140" w:type="dxa"/>
            <w:hideMark/>
          </w:tcPr>
          <w:p w14:paraId="0035AE01" w14:textId="77777777" w:rsidR="00091836" w:rsidRPr="009D2D95" w:rsidRDefault="00091836" w:rsidP="00091836">
            <w:pPr>
              <w:jc w:val="left"/>
            </w:pPr>
            <w:r w:rsidRPr="009D2D95">
              <w:t>Prepare poster on country case study X (tbc)</w:t>
            </w:r>
          </w:p>
        </w:tc>
        <w:tc>
          <w:tcPr>
            <w:tcW w:w="1500" w:type="dxa"/>
            <w:hideMark/>
          </w:tcPr>
          <w:p w14:paraId="26610427" w14:textId="77777777" w:rsidR="00091836" w:rsidRPr="009D2D95" w:rsidRDefault="00091836" w:rsidP="00091836">
            <w:pPr>
              <w:jc w:val="left"/>
            </w:pPr>
          </w:p>
        </w:tc>
        <w:tc>
          <w:tcPr>
            <w:tcW w:w="2680" w:type="dxa"/>
            <w:hideMark/>
          </w:tcPr>
          <w:p w14:paraId="72E910F3" w14:textId="4FD0EDE1" w:rsidR="00091836" w:rsidRPr="009D2D95" w:rsidRDefault="00E079C1" w:rsidP="00091836">
            <w:pPr>
              <w:jc w:val="left"/>
            </w:pPr>
            <w:r>
              <w:t>19/</w:t>
            </w:r>
            <w:r w:rsidR="00091836" w:rsidRPr="009D2D95">
              <w:t>2</w:t>
            </w:r>
            <w:r w:rsidR="00091836">
              <w:t>0</w:t>
            </w:r>
            <w:r w:rsidR="00091836" w:rsidRPr="009D2D95">
              <w:t>-Nov-15</w:t>
            </w:r>
          </w:p>
        </w:tc>
      </w:tr>
      <w:tr w:rsidR="00E079C1" w:rsidRPr="009D2D95" w14:paraId="0AD7C66E" w14:textId="77777777" w:rsidTr="009D2D95">
        <w:trPr>
          <w:trHeight w:val="300"/>
        </w:trPr>
        <w:tc>
          <w:tcPr>
            <w:tcW w:w="5140" w:type="dxa"/>
          </w:tcPr>
          <w:p w14:paraId="05D877B1" w14:textId="12E41233" w:rsidR="00E079C1" w:rsidRPr="009D2D95" w:rsidRDefault="00E079C1" w:rsidP="00091836">
            <w:pPr>
              <w:jc w:val="left"/>
            </w:pPr>
            <w:r>
              <w:t>Planning call to go through sequence of event presentations, facilitation plan, address any final issues</w:t>
            </w:r>
          </w:p>
        </w:tc>
        <w:tc>
          <w:tcPr>
            <w:tcW w:w="1500" w:type="dxa"/>
          </w:tcPr>
          <w:p w14:paraId="5C74657D" w14:textId="529AF6C2" w:rsidR="00E079C1" w:rsidRPr="009D2D95" w:rsidRDefault="00E079C1" w:rsidP="00091836">
            <w:pPr>
              <w:jc w:val="left"/>
            </w:pPr>
            <w:r>
              <w:t>All (Hayley to schedule)</w:t>
            </w:r>
          </w:p>
        </w:tc>
        <w:tc>
          <w:tcPr>
            <w:tcW w:w="2680" w:type="dxa"/>
          </w:tcPr>
          <w:p w14:paraId="78666258" w14:textId="77777777" w:rsidR="00E079C1" w:rsidRPr="009D2D95" w:rsidRDefault="00E079C1" w:rsidP="00091836">
            <w:pPr>
              <w:jc w:val="left"/>
            </w:pPr>
          </w:p>
        </w:tc>
      </w:tr>
      <w:tr w:rsidR="00091836" w:rsidRPr="009D2D95" w14:paraId="406E6D16" w14:textId="77777777" w:rsidTr="009D2D95">
        <w:trPr>
          <w:trHeight w:val="300"/>
        </w:trPr>
        <w:tc>
          <w:tcPr>
            <w:tcW w:w="5140" w:type="dxa"/>
            <w:hideMark/>
          </w:tcPr>
          <w:p w14:paraId="0C4E8A6A" w14:textId="77777777" w:rsidR="00091836" w:rsidRPr="009D2D95" w:rsidRDefault="00091836" w:rsidP="00091836">
            <w:pPr>
              <w:jc w:val="left"/>
            </w:pPr>
            <w:r w:rsidRPr="009D2D95">
              <w:t>Plan visit to event room ahead of event in Paris</w:t>
            </w:r>
          </w:p>
        </w:tc>
        <w:tc>
          <w:tcPr>
            <w:tcW w:w="1500" w:type="dxa"/>
            <w:hideMark/>
          </w:tcPr>
          <w:p w14:paraId="3C20CB9E" w14:textId="77777777" w:rsidR="00091836" w:rsidRPr="009D2D95" w:rsidRDefault="00091836" w:rsidP="00091836">
            <w:pPr>
              <w:jc w:val="left"/>
            </w:pPr>
            <w:r w:rsidRPr="009D2D95">
              <w:t>Hayley</w:t>
            </w:r>
          </w:p>
        </w:tc>
        <w:tc>
          <w:tcPr>
            <w:tcW w:w="2680" w:type="dxa"/>
            <w:hideMark/>
          </w:tcPr>
          <w:p w14:paraId="51302E56" w14:textId="77777777" w:rsidR="00091836" w:rsidRPr="009D2D95" w:rsidRDefault="00091836" w:rsidP="00091836">
            <w:pPr>
              <w:jc w:val="left"/>
            </w:pPr>
            <w:r w:rsidRPr="009D2D95">
              <w:t>02-Dec-15</w:t>
            </w:r>
          </w:p>
        </w:tc>
      </w:tr>
      <w:tr w:rsidR="00091836" w:rsidRPr="009D2D95" w14:paraId="7DAA6852" w14:textId="77777777" w:rsidTr="009D2D95">
        <w:trPr>
          <w:trHeight w:val="600"/>
        </w:trPr>
        <w:tc>
          <w:tcPr>
            <w:tcW w:w="5140" w:type="dxa"/>
            <w:hideMark/>
          </w:tcPr>
          <w:p w14:paraId="675BC8A5" w14:textId="5817602F" w:rsidR="00091836" w:rsidRPr="009D2D95" w:rsidRDefault="00091836" w:rsidP="00091836">
            <w:pPr>
              <w:jc w:val="left"/>
            </w:pPr>
            <w:r w:rsidRPr="009D2D95">
              <w:t xml:space="preserve">Schedule meeting of organizers and </w:t>
            </w:r>
            <w:r>
              <w:t xml:space="preserve">(pending availability) </w:t>
            </w:r>
            <w:r w:rsidRPr="009D2D95">
              <w:t xml:space="preserve">small group leaders ahead of event in Paris </w:t>
            </w:r>
          </w:p>
        </w:tc>
        <w:tc>
          <w:tcPr>
            <w:tcW w:w="1500" w:type="dxa"/>
            <w:hideMark/>
          </w:tcPr>
          <w:p w14:paraId="472D521C" w14:textId="77777777" w:rsidR="00091836" w:rsidRPr="009D2D95" w:rsidRDefault="00091836" w:rsidP="00091836">
            <w:pPr>
              <w:jc w:val="left"/>
            </w:pPr>
            <w:r w:rsidRPr="009D2D95">
              <w:t>Hayley</w:t>
            </w:r>
          </w:p>
        </w:tc>
        <w:tc>
          <w:tcPr>
            <w:tcW w:w="2680" w:type="dxa"/>
            <w:hideMark/>
          </w:tcPr>
          <w:p w14:paraId="30B3D2CA" w14:textId="77777777" w:rsidR="00091836" w:rsidRPr="009D2D95" w:rsidRDefault="00091836" w:rsidP="00091836">
            <w:pPr>
              <w:jc w:val="left"/>
            </w:pPr>
            <w:r w:rsidRPr="009D2D95">
              <w:t>02-Dec-15</w:t>
            </w:r>
          </w:p>
        </w:tc>
      </w:tr>
      <w:tr w:rsidR="00091836" w:rsidRPr="009D2D95" w14:paraId="716CE095" w14:textId="77777777" w:rsidTr="009D2D95">
        <w:trPr>
          <w:trHeight w:val="600"/>
        </w:trPr>
        <w:tc>
          <w:tcPr>
            <w:tcW w:w="5140" w:type="dxa"/>
            <w:hideMark/>
          </w:tcPr>
          <w:p w14:paraId="0D7102EF" w14:textId="739EF14A" w:rsidR="00091836" w:rsidRPr="009D2D95" w:rsidRDefault="00091836" w:rsidP="00091836">
            <w:pPr>
              <w:jc w:val="left"/>
            </w:pPr>
            <w:r w:rsidRPr="009D2D95">
              <w:t>Supplies for small group discussions: Brown paper, markers, masking tape, post-it notes</w:t>
            </w:r>
            <w:r>
              <w:t>, flip charts</w:t>
            </w:r>
          </w:p>
        </w:tc>
        <w:tc>
          <w:tcPr>
            <w:tcW w:w="1500" w:type="dxa"/>
            <w:hideMark/>
          </w:tcPr>
          <w:p w14:paraId="438A4917" w14:textId="77777777" w:rsidR="00091836" w:rsidRPr="009D2D95" w:rsidRDefault="00091836" w:rsidP="00091836">
            <w:pPr>
              <w:jc w:val="left"/>
            </w:pPr>
            <w:r w:rsidRPr="009D2D95">
              <w:t>Hayley</w:t>
            </w:r>
          </w:p>
        </w:tc>
        <w:tc>
          <w:tcPr>
            <w:tcW w:w="2680" w:type="dxa"/>
            <w:hideMark/>
          </w:tcPr>
          <w:p w14:paraId="2B22CF06" w14:textId="77777777" w:rsidR="00091836" w:rsidRPr="009D2D95" w:rsidRDefault="00091836" w:rsidP="00091836">
            <w:pPr>
              <w:jc w:val="left"/>
            </w:pPr>
            <w:r w:rsidRPr="009D2D95">
              <w:t>02-Dec-15</w:t>
            </w:r>
          </w:p>
        </w:tc>
      </w:tr>
    </w:tbl>
    <w:p w14:paraId="6F743676" w14:textId="77777777" w:rsidR="009D2D95" w:rsidRDefault="009D2D95" w:rsidP="009D2D95">
      <w:pPr>
        <w:jc w:val="left"/>
      </w:pPr>
    </w:p>
    <w:sectPr w:rsidR="009D2D95" w:rsidSect="00176739">
      <w:headerReference w:type="default" r:id="rId9"/>
      <w:footerReference w:type="default" r:id="rId10"/>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yley Price-Kelly" w:date="2015-11-06T11:52:00Z" w:initials="HP">
    <w:p w14:paraId="0F2D92C7" w14:textId="483F7AFA" w:rsidR="00E079C1" w:rsidRDefault="00E079C1">
      <w:pPr>
        <w:pStyle w:val="CommentText"/>
      </w:pPr>
      <w:r>
        <w:rPr>
          <w:rStyle w:val="CommentReference"/>
        </w:rPr>
        <w:annotationRef/>
      </w:r>
      <w:r>
        <w:t>Note: Michael has to depart afterwards for another event taking place at 6pm</w:t>
      </w:r>
    </w:p>
  </w:comment>
  <w:comment w:id="1" w:author="Hayley Price-Kelly" w:date="2015-11-06T12:46:00Z" w:initials="HP">
    <w:p w14:paraId="671368A3" w14:textId="1DDA8CED" w:rsidR="00422088" w:rsidRPr="00422088" w:rsidRDefault="00422088">
      <w:pPr>
        <w:pStyle w:val="CommentText"/>
        <w:rPr>
          <w:lang w:val="en-US"/>
        </w:rPr>
      </w:pPr>
      <w:r>
        <w:rPr>
          <w:rStyle w:val="CommentReference"/>
        </w:rPr>
        <w:annotationRef/>
      </w:r>
      <w:r>
        <w:t>Would suggest that since you are presenting, Jan and Anne could introduce the World Caf</w:t>
      </w:r>
      <w:r w:rsidRPr="00422088">
        <w:t xml:space="preserve">é, and then instead of leading a small group, </w:t>
      </w:r>
      <w:r>
        <w:rPr>
          <w:lang w:val="en-US"/>
        </w:rPr>
        <w:t>“float” among groups and get a sense of points you could highlight in the wrap-up?</w:t>
      </w:r>
    </w:p>
  </w:comment>
  <w:comment w:id="2" w:author="Hayley Price-Kelly" w:date="2015-11-05T16:08:00Z" w:initials="HP">
    <w:p w14:paraId="44A573A8" w14:textId="217DA80A" w:rsidR="00E079C1" w:rsidRDefault="00E079C1">
      <w:pPr>
        <w:pStyle w:val="CommentText"/>
      </w:pPr>
      <w:r>
        <w:rPr>
          <w:rStyle w:val="CommentReference"/>
        </w:rPr>
        <w:annotationRef/>
      </w:r>
      <w:r>
        <w:t>Any key points you know in advance you would like to get across here?</w:t>
      </w:r>
    </w:p>
  </w:comment>
  <w:comment w:id="3" w:author="Hayley Price-Kelly" w:date="2015-11-05T16:08:00Z" w:initials="HP">
    <w:p w14:paraId="21389983" w14:textId="645D29C0" w:rsidR="00E079C1" w:rsidRDefault="00E079C1">
      <w:pPr>
        <w:pStyle w:val="CommentText"/>
      </w:pPr>
      <w:r>
        <w:rPr>
          <w:rStyle w:val="CommentReference"/>
        </w:rPr>
        <w:annotationRef/>
      </w:r>
      <w:r>
        <w:t xml:space="preserve">Display slide on </w:t>
      </w:r>
      <w:r w:rsidR="00422088">
        <w:t xml:space="preserve">NAPGN </w:t>
      </w:r>
      <w:r>
        <w:t>2016 plans?</w:t>
      </w:r>
    </w:p>
  </w:comment>
  <w:comment w:id="4" w:author="Hayley Price-Kelly" w:date="2015-11-05T15:57:00Z" w:initials="HP">
    <w:p w14:paraId="51FF94A8" w14:textId="6D3D16C7" w:rsidR="00E079C1" w:rsidRDefault="00E079C1">
      <w:pPr>
        <w:pStyle w:val="CommentText"/>
      </w:pPr>
      <w:r>
        <w:rPr>
          <w:rStyle w:val="CommentReference"/>
        </w:rPr>
        <w:annotationRef/>
      </w:r>
      <w:r w:rsidR="00422088">
        <w:rPr>
          <w:rStyle w:val="CommentReference"/>
        </w:rPr>
        <w:t>As noted above: s</w:t>
      </w:r>
      <w:r>
        <w:rPr>
          <w:rStyle w:val="CommentReference"/>
        </w:rPr>
        <w:t>hould also nominate one or two co-organizers</w:t>
      </w:r>
      <w:r w:rsidR="00422088">
        <w:rPr>
          <w:rStyle w:val="CommentReference"/>
        </w:rPr>
        <w:t xml:space="preserve"> (suggesting Anne and Jan)</w:t>
      </w:r>
      <w:r>
        <w:rPr>
          <w:rStyle w:val="CommentReference"/>
        </w:rPr>
        <w:t xml:space="preserve"> to be circulating during the small group discussions and taking notes on points we might want to highlight in the wrap-up at the end of the session. Jan &amp; Anne?</w:t>
      </w:r>
    </w:p>
  </w:comment>
  <w:comment w:id="6" w:author="Hayley Price-Kelly" w:date="2015-11-06T11:48:00Z" w:initials="HP">
    <w:p w14:paraId="77CD88C6" w14:textId="43A8860C" w:rsidR="00E079C1" w:rsidRDefault="00E079C1">
      <w:pPr>
        <w:pStyle w:val="CommentText"/>
      </w:pPr>
      <w:r>
        <w:rPr>
          <w:rStyle w:val="CommentReference"/>
        </w:rPr>
        <w:annotationRef/>
      </w:r>
      <w:r>
        <w:t>Hayley to check name/contact of additional OECD rep who will be joining for the event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2D92C7" w15:done="0"/>
  <w15:commentEx w15:paraId="671368A3" w15:done="0"/>
  <w15:commentEx w15:paraId="44A573A8" w15:done="0"/>
  <w15:commentEx w15:paraId="21389983" w15:done="0"/>
  <w15:commentEx w15:paraId="51FF94A8" w15:done="0"/>
  <w15:commentEx w15:paraId="77CD88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B56F4" w14:textId="77777777" w:rsidR="00E079C1" w:rsidRDefault="00E079C1" w:rsidP="00176739">
      <w:pPr>
        <w:spacing w:line="240" w:lineRule="auto"/>
      </w:pPr>
      <w:r>
        <w:separator/>
      </w:r>
    </w:p>
  </w:endnote>
  <w:endnote w:type="continuationSeparator" w:id="0">
    <w:p w14:paraId="332FE827" w14:textId="77777777" w:rsidR="00E079C1" w:rsidRDefault="00E079C1" w:rsidP="00176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C4CA5" w14:textId="77777777" w:rsidR="00E079C1" w:rsidRDefault="00E079C1" w:rsidP="00176739">
    <w:pPr>
      <w:pStyle w:val="Footer"/>
      <w:jc w:val="right"/>
      <w:rPr>
        <w:i/>
        <w:lang w:val="en-US"/>
      </w:rPr>
    </w:pPr>
    <w:r>
      <w:rPr>
        <w:i/>
        <w:lang w:val="en-US"/>
      </w:rPr>
      <w:t xml:space="preserve">DRAFT Outline </w:t>
    </w:r>
  </w:p>
  <w:p w14:paraId="61955146" w14:textId="77777777" w:rsidR="00E079C1" w:rsidRPr="00176739" w:rsidRDefault="00E079C1" w:rsidP="00176739">
    <w:pPr>
      <w:pStyle w:val="Footer"/>
      <w:jc w:val="right"/>
      <w:rPr>
        <w:i/>
        <w:lang w:val="en-US"/>
      </w:rPr>
    </w:pPr>
    <w:r>
      <w:rPr>
        <w:i/>
        <w:lang w:val="en-US"/>
      </w:rPr>
      <w:t>Joint OECD-NAP Global Network COP21 Event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3677F" w14:textId="77777777" w:rsidR="00E079C1" w:rsidRDefault="00E079C1" w:rsidP="00176739">
      <w:pPr>
        <w:spacing w:line="240" w:lineRule="auto"/>
      </w:pPr>
      <w:r>
        <w:separator/>
      </w:r>
    </w:p>
  </w:footnote>
  <w:footnote w:type="continuationSeparator" w:id="0">
    <w:p w14:paraId="06CD06A3" w14:textId="77777777" w:rsidR="00E079C1" w:rsidRDefault="00E079C1" w:rsidP="001767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787471"/>
      <w:docPartObj>
        <w:docPartGallery w:val="Page Numbers (Top of Page)"/>
        <w:docPartUnique/>
      </w:docPartObj>
    </w:sdtPr>
    <w:sdtEndPr>
      <w:rPr>
        <w:noProof/>
      </w:rPr>
    </w:sdtEndPr>
    <w:sdtContent>
      <w:p w14:paraId="50EEA3E3" w14:textId="47D656DA" w:rsidR="00E079C1" w:rsidRDefault="00E079C1">
        <w:pPr>
          <w:pStyle w:val="Header"/>
          <w:jc w:val="right"/>
        </w:pPr>
        <w:r>
          <w:fldChar w:fldCharType="begin"/>
        </w:r>
        <w:r>
          <w:instrText xml:space="preserve"> PAGE   \* MERGEFORMAT </w:instrText>
        </w:r>
        <w:r>
          <w:fldChar w:fldCharType="separate"/>
        </w:r>
        <w:r w:rsidR="00D20CC5">
          <w:rPr>
            <w:noProof/>
          </w:rPr>
          <w:t>4</w:t>
        </w:r>
        <w:r>
          <w:rPr>
            <w:noProof/>
          </w:rPr>
          <w:fldChar w:fldCharType="end"/>
        </w:r>
      </w:p>
    </w:sdtContent>
  </w:sdt>
  <w:p w14:paraId="7C9A2F5A" w14:textId="77777777" w:rsidR="00E079C1" w:rsidRDefault="00E07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6AB"/>
    <w:multiLevelType w:val="hybridMultilevel"/>
    <w:tmpl w:val="E5580F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13783D"/>
    <w:multiLevelType w:val="hybridMultilevel"/>
    <w:tmpl w:val="3A24E1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C61992"/>
    <w:multiLevelType w:val="hybridMultilevel"/>
    <w:tmpl w:val="50DA46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CA2101"/>
    <w:multiLevelType w:val="hybridMultilevel"/>
    <w:tmpl w:val="B0682E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CAA41CC"/>
    <w:multiLevelType w:val="hybridMultilevel"/>
    <w:tmpl w:val="5F8623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200D10"/>
    <w:multiLevelType w:val="hybridMultilevel"/>
    <w:tmpl w:val="AFB68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362CDF"/>
    <w:multiLevelType w:val="hybridMultilevel"/>
    <w:tmpl w:val="3AD425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80395F"/>
    <w:multiLevelType w:val="hybridMultilevel"/>
    <w:tmpl w:val="52947C6E"/>
    <w:lvl w:ilvl="0" w:tplc="25D4A86C">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8924E7"/>
    <w:multiLevelType w:val="hybridMultilevel"/>
    <w:tmpl w:val="C48A7D5E"/>
    <w:lvl w:ilvl="0" w:tplc="25D4A86C">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7"/>
  </w:num>
  <w:num w:numId="6">
    <w:abstractNumId w:val="6"/>
  </w:num>
  <w:num w:numId="7">
    <w:abstractNumId w:val="3"/>
  </w:num>
  <w:num w:numId="8">
    <w:abstractNumId w:val="1"/>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yley Price-Kelly">
    <w15:presenceInfo w15:providerId="AD" w15:userId="S-1-5-21-2072974133-1782194094-1294880448-11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1A"/>
    <w:rsid w:val="00054BE0"/>
    <w:rsid w:val="00085ED4"/>
    <w:rsid w:val="00091836"/>
    <w:rsid w:val="000E0919"/>
    <w:rsid w:val="000E7EC7"/>
    <w:rsid w:val="0012341E"/>
    <w:rsid w:val="00176739"/>
    <w:rsid w:val="002238B6"/>
    <w:rsid w:val="00243B16"/>
    <w:rsid w:val="002B2ADC"/>
    <w:rsid w:val="002F60F1"/>
    <w:rsid w:val="0031056B"/>
    <w:rsid w:val="00316604"/>
    <w:rsid w:val="003C6171"/>
    <w:rsid w:val="00417320"/>
    <w:rsid w:val="00422088"/>
    <w:rsid w:val="00434C63"/>
    <w:rsid w:val="004F65A7"/>
    <w:rsid w:val="00513C54"/>
    <w:rsid w:val="00545EB2"/>
    <w:rsid w:val="00581184"/>
    <w:rsid w:val="00587896"/>
    <w:rsid w:val="00634573"/>
    <w:rsid w:val="00657805"/>
    <w:rsid w:val="00675ABA"/>
    <w:rsid w:val="00683B8B"/>
    <w:rsid w:val="006842E7"/>
    <w:rsid w:val="00783F9F"/>
    <w:rsid w:val="00797526"/>
    <w:rsid w:val="008B2534"/>
    <w:rsid w:val="008B2CEB"/>
    <w:rsid w:val="009A6DBC"/>
    <w:rsid w:val="009D2D95"/>
    <w:rsid w:val="009F2091"/>
    <w:rsid w:val="00AD1EDB"/>
    <w:rsid w:val="00BB5E95"/>
    <w:rsid w:val="00C42367"/>
    <w:rsid w:val="00C839B8"/>
    <w:rsid w:val="00CA2F81"/>
    <w:rsid w:val="00CD0539"/>
    <w:rsid w:val="00CD5354"/>
    <w:rsid w:val="00CE1850"/>
    <w:rsid w:val="00D0001A"/>
    <w:rsid w:val="00D20926"/>
    <w:rsid w:val="00D20CC5"/>
    <w:rsid w:val="00D401C2"/>
    <w:rsid w:val="00D75F0D"/>
    <w:rsid w:val="00DC0027"/>
    <w:rsid w:val="00E079C1"/>
    <w:rsid w:val="00E44519"/>
    <w:rsid w:val="00E63615"/>
    <w:rsid w:val="00EC5E9B"/>
    <w:rsid w:val="00FC74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877F"/>
  <w15:chartTrackingRefBased/>
  <w15:docId w15:val="{60B442B2-EBD2-479A-81A6-A66A452B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0539"/>
    <w:pPr>
      <w:keepNext/>
      <w:keepLines/>
      <w:spacing w:before="240"/>
      <w:outlineLvl w:val="0"/>
    </w:pPr>
    <w:rPr>
      <w:rFonts w:eastAsiaTheme="majorEastAsia" w:cstheme="majorBidi"/>
      <w:b/>
      <w:sz w:val="26"/>
      <w:szCs w:val="32"/>
    </w:rPr>
  </w:style>
  <w:style w:type="paragraph" w:styleId="Heading2">
    <w:name w:val="heading 2"/>
    <w:basedOn w:val="Normal"/>
    <w:next w:val="Normal"/>
    <w:link w:val="Heading2Char"/>
    <w:autoRedefine/>
    <w:uiPriority w:val="9"/>
    <w:unhideWhenUsed/>
    <w:qFormat/>
    <w:rsid w:val="00CD0539"/>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539"/>
    <w:rPr>
      <w:rFonts w:eastAsiaTheme="majorEastAsia" w:cstheme="majorBidi"/>
      <w:b/>
      <w:sz w:val="26"/>
      <w:szCs w:val="32"/>
    </w:rPr>
  </w:style>
  <w:style w:type="character" w:customStyle="1" w:styleId="Heading2Char">
    <w:name w:val="Heading 2 Char"/>
    <w:basedOn w:val="DefaultParagraphFont"/>
    <w:link w:val="Heading2"/>
    <w:uiPriority w:val="9"/>
    <w:rsid w:val="00CD0539"/>
    <w:rPr>
      <w:rFonts w:eastAsiaTheme="majorEastAsia" w:cstheme="majorBidi"/>
      <w:b/>
      <w:szCs w:val="26"/>
    </w:rPr>
  </w:style>
  <w:style w:type="paragraph" w:styleId="ListParagraph">
    <w:name w:val="List Paragraph"/>
    <w:basedOn w:val="Normal"/>
    <w:uiPriority w:val="34"/>
    <w:qFormat/>
    <w:rsid w:val="00D0001A"/>
    <w:pPr>
      <w:ind w:left="720"/>
      <w:contextualSpacing/>
    </w:pPr>
  </w:style>
  <w:style w:type="table" w:styleId="TableGrid">
    <w:name w:val="Table Grid"/>
    <w:basedOn w:val="TableNormal"/>
    <w:uiPriority w:val="39"/>
    <w:rsid w:val="007975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2367"/>
    <w:rPr>
      <w:sz w:val="16"/>
      <w:szCs w:val="16"/>
    </w:rPr>
  </w:style>
  <w:style w:type="paragraph" w:styleId="CommentText">
    <w:name w:val="annotation text"/>
    <w:basedOn w:val="Normal"/>
    <w:link w:val="CommentTextChar"/>
    <w:uiPriority w:val="99"/>
    <w:semiHidden/>
    <w:unhideWhenUsed/>
    <w:rsid w:val="00C42367"/>
    <w:pPr>
      <w:spacing w:line="240" w:lineRule="auto"/>
    </w:pPr>
    <w:rPr>
      <w:sz w:val="20"/>
      <w:szCs w:val="20"/>
    </w:rPr>
  </w:style>
  <w:style w:type="character" w:customStyle="1" w:styleId="CommentTextChar">
    <w:name w:val="Comment Text Char"/>
    <w:basedOn w:val="DefaultParagraphFont"/>
    <w:link w:val="CommentText"/>
    <w:uiPriority w:val="99"/>
    <w:semiHidden/>
    <w:rsid w:val="00C42367"/>
    <w:rPr>
      <w:sz w:val="20"/>
      <w:szCs w:val="20"/>
    </w:rPr>
  </w:style>
  <w:style w:type="paragraph" w:styleId="CommentSubject">
    <w:name w:val="annotation subject"/>
    <w:basedOn w:val="CommentText"/>
    <w:next w:val="CommentText"/>
    <w:link w:val="CommentSubjectChar"/>
    <w:uiPriority w:val="99"/>
    <w:semiHidden/>
    <w:unhideWhenUsed/>
    <w:rsid w:val="00C42367"/>
    <w:rPr>
      <w:b/>
      <w:bCs/>
    </w:rPr>
  </w:style>
  <w:style w:type="character" w:customStyle="1" w:styleId="CommentSubjectChar">
    <w:name w:val="Comment Subject Char"/>
    <w:basedOn w:val="CommentTextChar"/>
    <w:link w:val="CommentSubject"/>
    <w:uiPriority w:val="99"/>
    <w:semiHidden/>
    <w:rsid w:val="00C42367"/>
    <w:rPr>
      <w:b/>
      <w:bCs/>
      <w:sz w:val="20"/>
      <w:szCs w:val="20"/>
    </w:rPr>
  </w:style>
  <w:style w:type="paragraph" w:styleId="BalloonText">
    <w:name w:val="Balloon Text"/>
    <w:basedOn w:val="Normal"/>
    <w:link w:val="BalloonTextChar"/>
    <w:uiPriority w:val="99"/>
    <w:semiHidden/>
    <w:unhideWhenUsed/>
    <w:rsid w:val="00C423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67"/>
    <w:rPr>
      <w:rFonts w:ascii="Segoe UI" w:hAnsi="Segoe UI" w:cs="Segoe UI"/>
      <w:sz w:val="18"/>
      <w:szCs w:val="18"/>
    </w:rPr>
  </w:style>
  <w:style w:type="paragraph" w:styleId="Header">
    <w:name w:val="header"/>
    <w:basedOn w:val="Normal"/>
    <w:link w:val="HeaderChar"/>
    <w:uiPriority w:val="99"/>
    <w:unhideWhenUsed/>
    <w:rsid w:val="00176739"/>
    <w:pPr>
      <w:tabs>
        <w:tab w:val="center" w:pos="4680"/>
        <w:tab w:val="right" w:pos="9360"/>
      </w:tabs>
      <w:spacing w:line="240" w:lineRule="auto"/>
    </w:pPr>
  </w:style>
  <w:style w:type="character" w:customStyle="1" w:styleId="HeaderChar">
    <w:name w:val="Header Char"/>
    <w:basedOn w:val="DefaultParagraphFont"/>
    <w:link w:val="Header"/>
    <w:uiPriority w:val="99"/>
    <w:rsid w:val="00176739"/>
  </w:style>
  <w:style w:type="paragraph" w:styleId="Footer">
    <w:name w:val="footer"/>
    <w:basedOn w:val="Normal"/>
    <w:link w:val="FooterChar"/>
    <w:uiPriority w:val="99"/>
    <w:unhideWhenUsed/>
    <w:rsid w:val="00176739"/>
    <w:pPr>
      <w:tabs>
        <w:tab w:val="center" w:pos="4680"/>
        <w:tab w:val="right" w:pos="9360"/>
      </w:tabs>
      <w:spacing w:line="240" w:lineRule="auto"/>
    </w:pPr>
  </w:style>
  <w:style w:type="character" w:customStyle="1" w:styleId="FooterChar">
    <w:name w:val="Footer Char"/>
    <w:basedOn w:val="DefaultParagraphFont"/>
    <w:link w:val="Footer"/>
    <w:uiPriority w:val="99"/>
    <w:rsid w:val="00176739"/>
  </w:style>
  <w:style w:type="character" w:styleId="Hyperlink">
    <w:name w:val="Hyperlink"/>
    <w:basedOn w:val="DefaultParagraphFont"/>
    <w:uiPriority w:val="99"/>
    <w:unhideWhenUsed/>
    <w:rsid w:val="008B25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21644">
      <w:bodyDiv w:val="1"/>
      <w:marLeft w:val="0"/>
      <w:marRight w:val="0"/>
      <w:marTop w:val="0"/>
      <w:marBottom w:val="0"/>
      <w:divBdr>
        <w:top w:val="none" w:sz="0" w:space="0" w:color="auto"/>
        <w:left w:val="none" w:sz="0" w:space="0" w:color="auto"/>
        <w:bottom w:val="none" w:sz="0" w:space="0" w:color="auto"/>
        <w:right w:val="none" w:sz="0" w:space="0" w:color="auto"/>
      </w:divBdr>
    </w:div>
    <w:div w:id="555630077">
      <w:bodyDiv w:val="1"/>
      <w:marLeft w:val="0"/>
      <w:marRight w:val="0"/>
      <w:marTop w:val="0"/>
      <w:marBottom w:val="0"/>
      <w:divBdr>
        <w:top w:val="none" w:sz="0" w:space="0" w:color="auto"/>
        <w:left w:val="none" w:sz="0" w:space="0" w:color="auto"/>
        <w:bottom w:val="none" w:sz="0" w:space="0" w:color="auto"/>
        <w:right w:val="none" w:sz="0" w:space="0" w:color="auto"/>
      </w:divBdr>
    </w:div>
    <w:div w:id="1010138951">
      <w:bodyDiv w:val="1"/>
      <w:marLeft w:val="0"/>
      <w:marRight w:val="0"/>
      <w:marTop w:val="0"/>
      <w:marBottom w:val="0"/>
      <w:divBdr>
        <w:top w:val="none" w:sz="0" w:space="0" w:color="auto"/>
        <w:left w:val="none" w:sz="0" w:space="0" w:color="auto"/>
        <w:bottom w:val="none" w:sz="0" w:space="0" w:color="auto"/>
        <w:right w:val="none" w:sz="0" w:space="0" w:color="auto"/>
      </w:divBdr>
    </w:div>
    <w:div w:id="1287197451">
      <w:bodyDiv w:val="1"/>
      <w:marLeft w:val="0"/>
      <w:marRight w:val="0"/>
      <w:marTop w:val="0"/>
      <w:marBottom w:val="0"/>
      <w:divBdr>
        <w:top w:val="none" w:sz="0" w:space="0" w:color="auto"/>
        <w:left w:val="none" w:sz="0" w:space="0" w:color="auto"/>
        <w:bottom w:val="none" w:sz="0" w:space="0" w:color="auto"/>
        <w:right w:val="none" w:sz="0" w:space="0" w:color="auto"/>
      </w:divBdr>
    </w:div>
    <w:div w:id="14620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4C1A874A</Template>
  <TotalTime>174</TotalTime>
  <Pages>4</Pages>
  <Words>1124</Words>
  <Characters>6735</Characters>
  <Application>Microsoft Office Word</Application>
  <DocSecurity>0</DocSecurity>
  <Lines>100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Price-Kelly</dc:creator>
  <cp:keywords/>
  <dc:description/>
  <cp:lastModifiedBy>Hayley Price-Kelly</cp:lastModifiedBy>
  <cp:revision>16</cp:revision>
  <dcterms:created xsi:type="dcterms:W3CDTF">2015-10-14T17:02:00Z</dcterms:created>
  <dcterms:modified xsi:type="dcterms:W3CDTF">2015-11-06T17:49:00Z</dcterms:modified>
</cp:coreProperties>
</file>