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A5" w:rsidRPr="00ED1750" w:rsidRDefault="00ED1750">
      <w:pPr>
        <w:rPr>
          <w:b/>
          <w:sz w:val="26"/>
          <w:szCs w:val="26"/>
        </w:rPr>
      </w:pPr>
      <w:bookmarkStart w:id="0" w:name="_GoBack"/>
      <w:bookmarkEnd w:id="0"/>
      <w:r w:rsidRPr="00ED1750">
        <w:rPr>
          <w:b/>
          <w:sz w:val="26"/>
          <w:szCs w:val="26"/>
        </w:rPr>
        <w:t>Lessons and Next Steps for the Targeted Topics Forum</w:t>
      </w:r>
    </w:p>
    <w:p w:rsidR="00ED1750" w:rsidRPr="00EB28D1" w:rsidRDefault="00ED1750">
      <w:pPr>
        <w:rPr>
          <w:i/>
        </w:rPr>
      </w:pPr>
      <w:r>
        <w:t>July 7, 2015</w:t>
      </w:r>
      <w:r w:rsidR="00EB28D1">
        <w:tab/>
      </w:r>
      <w:r w:rsidR="00EB28D1">
        <w:tab/>
      </w:r>
      <w:r w:rsidR="00EB28D1">
        <w:tab/>
      </w:r>
      <w:r w:rsidR="00EB28D1">
        <w:rPr>
          <w:i/>
        </w:rPr>
        <w:t>*Orange highlighting indicates recommendations internal to Management Group (not for SC review)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7924"/>
      </w:tblGrid>
      <w:tr w:rsidR="00ED1750" w:rsidTr="00EB28D1">
        <w:trPr>
          <w:trHeight w:val="343"/>
          <w:tblHeader/>
        </w:trPr>
        <w:tc>
          <w:tcPr>
            <w:tcW w:w="6374" w:type="dxa"/>
            <w:shd w:val="clear" w:color="auto" w:fill="FFC000"/>
          </w:tcPr>
          <w:p w:rsidR="00ED1750" w:rsidRPr="00FF47A5" w:rsidRDefault="00ED1750" w:rsidP="00ED1750">
            <w:pPr>
              <w:rPr>
                <w:b/>
              </w:rPr>
            </w:pPr>
            <w:r w:rsidRPr="00FF47A5">
              <w:rPr>
                <w:b/>
              </w:rPr>
              <w:t>Lesson/Recommendation</w:t>
            </w:r>
          </w:p>
        </w:tc>
        <w:tc>
          <w:tcPr>
            <w:tcW w:w="7924" w:type="dxa"/>
            <w:shd w:val="clear" w:color="auto" w:fill="FFC000"/>
          </w:tcPr>
          <w:p w:rsidR="00ED1750" w:rsidRPr="00FF47A5" w:rsidRDefault="00ED1750" w:rsidP="00ED1750">
            <w:pPr>
              <w:rPr>
                <w:b/>
              </w:rPr>
            </w:pPr>
            <w:r w:rsidRPr="00FF47A5">
              <w:rPr>
                <w:b/>
              </w:rPr>
              <w:t>Steps to Address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ED1750" w:rsidRPr="00FF47A5" w:rsidRDefault="00ED1750" w:rsidP="00ED1750">
            <w:pPr>
              <w:rPr>
                <w:i/>
              </w:rPr>
            </w:pPr>
            <w:r w:rsidRPr="00FF47A5">
              <w:rPr>
                <w:i/>
              </w:rPr>
              <w:t>Facilitation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ED1750" w:rsidRDefault="00ED1750" w:rsidP="00ED1750"/>
        </w:tc>
      </w:tr>
      <w:tr w:rsidR="00ED1750" w:rsidTr="00EB28D1">
        <w:trPr>
          <w:trHeight w:val="686"/>
        </w:trPr>
        <w:tc>
          <w:tcPr>
            <w:tcW w:w="6374" w:type="dxa"/>
            <w:shd w:val="clear" w:color="auto" w:fill="FFE599" w:themeFill="accent4" w:themeFillTint="66"/>
          </w:tcPr>
          <w:p w:rsidR="00ED1750" w:rsidRDefault="00ED1750" w:rsidP="00ED1750">
            <w:r>
              <w:t xml:space="preserve">Only engage a </w:t>
            </w:r>
            <w:r w:rsidRPr="00EB28D1">
              <w:rPr>
                <w:b/>
              </w:rPr>
              <w:t>facilitator</w:t>
            </w:r>
            <w:r>
              <w:t xml:space="preserve"> the Management Group knows well, or do facilitation ourselves</w:t>
            </w:r>
          </w:p>
        </w:tc>
        <w:tc>
          <w:tcPr>
            <w:tcW w:w="7924" w:type="dxa"/>
            <w:shd w:val="clear" w:color="auto" w:fill="FFE599" w:themeFill="accent4" w:themeFillTint="66"/>
          </w:tcPr>
          <w:p w:rsidR="00ED1750" w:rsidRDefault="00ED1750" w:rsidP="00ED1750">
            <w:pPr>
              <w:pStyle w:val="ListParagraph"/>
              <w:numPr>
                <w:ilvl w:val="0"/>
                <w:numId w:val="3"/>
              </w:numPr>
            </w:pPr>
            <w:r>
              <w:t>Look into facilitation of next TTF by an IISD associate as soon as approximate date is set</w:t>
            </w:r>
          </w:p>
          <w:p w:rsidR="00ED1750" w:rsidRDefault="00ED1750" w:rsidP="00ED1750">
            <w:pPr>
              <w:pStyle w:val="ListParagraph"/>
              <w:numPr>
                <w:ilvl w:val="0"/>
                <w:numId w:val="3"/>
              </w:numPr>
            </w:pPr>
            <w:r>
              <w:t>Engage facilitator before beginning development of facilitation plan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E599" w:themeFill="accent4" w:themeFillTint="66"/>
          </w:tcPr>
          <w:p w:rsidR="00ED1750" w:rsidRDefault="00ED1750" w:rsidP="00ED1750">
            <w:r>
              <w:t xml:space="preserve">Build time for </w:t>
            </w:r>
            <w:r w:rsidRPr="00EB28D1">
              <w:rPr>
                <w:b/>
              </w:rPr>
              <w:t>meetings of facilitation team during the event</w:t>
            </w:r>
            <w:r>
              <w:t xml:space="preserve"> into the facilitation plan</w:t>
            </w:r>
          </w:p>
        </w:tc>
        <w:tc>
          <w:tcPr>
            <w:tcW w:w="7924" w:type="dxa"/>
            <w:shd w:val="clear" w:color="auto" w:fill="FFE599" w:themeFill="accent4" w:themeFillTint="66"/>
          </w:tcPr>
          <w:p w:rsidR="00ED1750" w:rsidRDefault="00ED1750" w:rsidP="00ED1750">
            <w:pPr>
              <w:pStyle w:val="ListParagraph"/>
              <w:numPr>
                <w:ilvl w:val="0"/>
                <w:numId w:val="4"/>
              </w:numPr>
            </w:pPr>
            <w:r>
              <w:t>Include this in next TTF facilitation plan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</w:tcPr>
          <w:p w:rsidR="00ED1750" w:rsidRDefault="00ED1750" w:rsidP="00ED1750">
            <w:r w:rsidRPr="00EB28D1">
              <w:rPr>
                <w:b/>
              </w:rPr>
              <w:t>Balance mix of methodologies</w:t>
            </w:r>
            <w:r>
              <w:t xml:space="preserve"> (plenary, small groups, independent country-specific work) with amount of time available</w:t>
            </w:r>
          </w:p>
        </w:tc>
        <w:tc>
          <w:tcPr>
            <w:tcW w:w="7924" w:type="dxa"/>
          </w:tcPr>
          <w:p w:rsidR="00ED1750" w:rsidRDefault="00ED1750" w:rsidP="00ED1750">
            <w:pPr>
              <w:pStyle w:val="ListParagraph"/>
              <w:numPr>
                <w:ilvl w:val="0"/>
                <w:numId w:val="4"/>
              </w:numPr>
            </w:pPr>
            <w:r>
              <w:t>Either have an extra day for the TTF or rethink mix of sessions if repeating an event on these topics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</w:tcPr>
          <w:p w:rsidR="00ED1750" w:rsidRDefault="00ED1750" w:rsidP="00ED1750">
            <w:r>
              <w:t xml:space="preserve">Difficult for participants to </w:t>
            </w:r>
            <w:r w:rsidRPr="00EB28D1">
              <w:rPr>
                <w:b/>
              </w:rPr>
              <w:t xml:space="preserve">identify their own roles and next steps </w:t>
            </w:r>
            <w:r>
              <w:t>when working in multi-country break-out groups</w:t>
            </w:r>
          </w:p>
        </w:tc>
        <w:tc>
          <w:tcPr>
            <w:tcW w:w="7924" w:type="dxa"/>
          </w:tcPr>
          <w:p w:rsidR="00ED1750" w:rsidRDefault="00ED1750" w:rsidP="00ED1750">
            <w:pPr>
              <w:pStyle w:val="ListParagraph"/>
              <w:numPr>
                <w:ilvl w:val="0"/>
                <w:numId w:val="1"/>
              </w:numPr>
            </w:pPr>
            <w:r>
              <w:t>Allow more time for country teams to work together on exercises/practical tasks</w:t>
            </w:r>
          </w:p>
        </w:tc>
      </w:tr>
      <w:tr w:rsidR="002A51BF" w:rsidTr="002A51BF">
        <w:trPr>
          <w:trHeight w:val="324"/>
        </w:trPr>
        <w:tc>
          <w:tcPr>
            <w:tcW w:w="6374" w:type="dxa"/>
            <w:shd w:val="clear" w:color="auto" w:fill="FFE599" w:themeFill="accent4" w:themeFillTint="66"/>
          </w:tcPr>
          <w:p w:rsidR="002A51BF" w:rsidRDefault="001C5C2F" w:rsidP="001C5C2F">
            <w:r>
              <w:t>Combination of individual/</w:t>
            </w:r>
            <w:r w:rsidR="002A51BF">
              <w:t>quantitative</w:t>
            </w:r>
            <w:r>
              <w:t xml:space="preserve"> and participatory</w:t>
            </w:r>
            <w:r w:rsidR="002A51BF">
              <w:t xml:space="preserve"> </w:t>
            </w:r>
            <w:r>
              <w:t xml:space="preserve">group </w:t>
            </w:r>
            <w:r w:rsidR="002A51BF" w:rsidRPr="002A51BF">
              <w:rPr>
                <w:b/>
              </w:rPr>
              <w:t>evaluations</w:t>
            </w:r>
            <w:r>
              <w:rPr>
                <w:b/>
              </w:rPr>
              <w:t xml:space="preserve"> by participants</w:t>
            </w:r>
            <w:r w:rsidR="002A51BF">
              <w:t xml:space="preserve"> would allow </w:t>
            </w:r>
            <w:r>
              <w:t xml:space="preserve">for both collective wrap-up of the event, and scope for constructive criticism </w:t>
            </w:r>
          </w:p>
        </w:tc>
        <w:tc>
          <w:tcPr>
            <w:tcW w:w="7924" w:type="dxa"/>
            <w:shd w:val="clear" w:color="auto" w:fill="FFE599" w:themeFill="accent4" w:themeFillTint="66"/>
          </w:tcPr>
          <w:p w:rsidR="001C5C2F" w:rsidRDefault="001C5C2F" w:rsidP="00ED1750">
            <w:pPr>
              <w:pStyle w:val="ListParagraph"/>
              <w:numPr>
                <w:ilvl w:val="0"/>
                <w:numId w:val="1"/>
              </w:numPr>
            </w:pPr>
            <w:r>
              <w:t>Adjust facilitation plan to allow both individual and participatory evaluations at next TTF</w:t>
            </w:r>
          </w:p>
          <w:p w:rsidR="002A51BF" w:rsidRDefault="002A51BF" w:rsidP="00ED1750">
            <w:pPr>
              <w:pStyle w:val="ListParagraph"/>
              <w:numPr>
                <w:ilvl w:val="0"/>
                <w:numId w:val="1"/>
              </w:numPr>
            </w:pPr>
            <w:r>
              <w:t>Develop evaluation form in advance of next TTF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E599" w:themeFill="accent4" w:themeFillTint="66"/>
          </w:tcPr>
          <w:p w:rsidR="00ED1750" w:rsidRDefault="00ED1750" w:rsidP="00ED1750">
            <w:r>
              <w:t xml:space="preserve">Ensure </w:t>
            </w:r>
            <w:r w:rsidRPr="00EB28D1">
              <w:rPr>
                <w:b/>
              </w:rPr>
              <w:t>general agreement on facilitation plan</w:t>
            </w:r>
            <w:r>
              <w:t xml:space="preserve"> in advance of travel</w:t>
            </w:r>
          </w:p>
        </w:tc>
        <w:tc>
          <w:tcPr>
            <w:tcW w:w="7924" w:type="dxa"/>
            <w:shd w:val="clear" w:color="auto" w:fill="FFE599" w:themeFill="accent4" w:themeFillTint="66"/>
          </w:tcPr>
          <w:p w:rsidR="00ED1750" w:rsidRDefault="00ED1750" w:rsidP="00ED1750">
            <w:pPr>
              <w:pStyle w:val="ListParagraph"/>
              <w:numPr>
                <w:ilvl w:val="0"/>
                <w:numId w:val="1"/>
              </w:numPr>
            </w:pPr>
            <w:r>
              <w:t>Set deadline for facilitation plan ahead of next TTF</w:t>
            </w:r>
          </w:p>
          <w:p w:rsidR="00ED1750" w:rsidRDefault="00ED1750" w:rsidP="00ED1750">
            <w:pPr>
              <w:pStyle w:val="ListParagraph"/>
              <w:numPr>
                <w:ilvl w:val="0"/>
                <w:numId w:val="1"/>
              </w:numPr>
            </w:pPr>
            <w:r>
              <w:t>Schedule extended Management Group call ahead of deadline to allow more in-depth discussions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ED1750" w:rsidRPr="00FF47A5" w:rsidRDefault="00ED1750" w:rsidP="00ED1750">
            <w:pPr>
              <w:rPr>
                <w:i/>
              </w:rPr>
            </w:pPr>
            <w:r>
              <w:rPr>
                <w:i/>
              </w:rPr>
              <w:t>Participants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ED1750" w:rsidRDefault="00ED1750" w:rsidP="00ED1750"/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Pr="00FF47A5" w:rsidRDefault="00ED1750" w:rsidP="00ED1750">
            <w:r>
              <w:t xml:space="preserve">Difficult to plan for </w:t>
            </w:r>
            <w:r w:rsidRPr="00E75AD1">
              <w:rPr>
                <w:b/>
              </w:rPr>
              <w:t>sole country representatives</w:t>
            </w:r>
            <w:r>
              <w:t xml:space="preserve"> attending without other members of country team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F4230">
              <w:rPr>
                <w:i/>
              </w:rPr>
              <w:t>Ensure at least two country team members can attend before confirming participation/booking travel/making arrangements</w:t>
            </w:r>
            <w:r>
              <w:rPr>
                <w:i/>
              </w:rPr>
              <w:t>?</w:t>
            </w:r>
          </w:p>
          <w:p w:rsidR="00ED1750" w:rsidRPr="005F4230" w:rsidRDefault="00ED1750" w:rsidP="00ED17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Modify facilitation plan or have back-up options that take into account possibility of sole country representatives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Default="00ED1750" w:rsidP="00247335">
            <w:r>
              <w:t xml:space="preserve">Challenging to </w:t>
            </w:r>
            <w:r w:rsidR="0048673E" w:rsidRPr="001C5C2F">
              <w:rPr>
                <w:b/>
              </w:rPr>
              <w:t>balance</w:t>
            </w:r>
            <w:r w:rsidR="0048673E">
              <w:t xml:space="preserve"> </w:t>
            </w:r>
            <w:r>
              <w:t>engage</w:t>
            </w:r>
            <w:r w:rsidR="0048673E">
              <w:t>ment with</w:t>
            </w:r>
            <w:r>
              <w:t xml:space="preserve"> </w:t>
            </w:r>
            <w:r w:rsidRPr="00E75AD1">
              <w:rPr>
                <w:b/>
              </w:rPr>
              <w:t xml:space="preserve">non-climate focal point </w:t>
            </w:r>
            <w:r>
              <w:t>participants on technical issues related to NAPs</w:t>
            </w:r>
            <w:r w:rsidR="0048673E">
              <w:t xml:space="preserve"> without losing attention of </w:t>
            </w:r>
            <w:r w:rsidR="0048673E" w:rsidRPr="001C5C2F">
              <w:rPr>
                <w:b/>
              </w:rPr>
              <w:t>those already familiar with the process</w:t>
            </w:r>
            <w:r w:rsidR="0048673E">
              <w:t xml:space="preserve"> (for example, some participants wanted more time to learn about the basics of the NAP process, while one evaluation post-it suggested dropping the “</w:t>
            </w:r>
            <w:proofErr w:type="spellStart"/>
            <w:r w:rsidR="00247335">
              <w:t>Adaptania</w:t>
            </w:r>
            <w:proofErr w:type="spellEnd"/>
            <w:r w:rsidR="0048673E">
              <w:t xml:space="preserve"> exercise” for more NAP-experienced participants)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t>Schedule more time for introduction to the NAP process</w:t>
            </w:r>
          </w:p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t>Provide more background materials</w:t>
            </w:r>
            <w:r w:rsidR="001C5C2F">
              <w:t xml:space="preserve"> or a webinar</w:t>
            </w:r>
            <w:r>
              <w:t xml:space="preserve"> on the NAP process in advance</w:t>
            </w:r>
          </w:p>
          <w:p w:rsidR="00ED1750" w:rsidRPr="001C5C2F" w:rsidRDefault="001C5C2F" w:rsidP="00ED1750">
            <w:pPr>
              <w:pStyle w:val="ListParagraph"/>
              <w:numPr>
                <w:ilvl w:val="0"/>
                <w:numId w:val="5"/>
              </w:numPr>
            </w:pPr>
            <w:r>
              <w:t>Adjust facilitation plan to allow time at beginning of event for groups with different levels of NAP experience to work separately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Default="00ED1750" w:rsidP="00ED1750">
            <w:r>
              <w:t xml:space="preserve">Need clarity on the </w:t>
            </w:r>
            <w:r w:rsidRPr="00E75AD1">
              <w:rPr>
                <w:b/>
              </w:rPr>
              <w:t>role of resource persons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t>Set deadline ahead of event for identifying and inviting resource persons, and clearly consider their roles in development of facilitation plan</w:t>
            </w:r>
          </w:p>
          <w:p w:rsidR="00247335" w:rsidRDefault="00247335" w:rsidP="00ED1750">
            <w:pPr>
              <w:pStyle w:val="ListParagraph"/>
              <w:numPr>
                <w:ilvl w:val="0"/>
                <w:numId w:val="5"/>
              </w:numPr>
            </w:pPr>
            <w:r>
              <w:t>Provide resources persons with more background information on participants so they can help tailor their involvement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Default="00ED1750" w:rsidP="00ED1750">
            <w:r>
              <w:t xml:space="preserve">Need to clarify and manage expectations on the </w:t>
            </w:r>
            <w:r w:rsidRPr="00E75AD1">
              <w:rPr>
                <w:b/>
              </w:rPr>
              <w:t>role of development cooperation agency participants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t>Ask these participants in advance if there are specific country groups that they are interested in working with</w:t>
            </w:r>
          </w:p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Clarify with all participants that they are attending to learn how they can improve their existing efforts (not matchmaking/providing additional support)</w:t>
            </w:r>
          </w:p>
          <w:p w:rsidR="00ED1750" w:rsidRDefault="00ED1750" w:rsidP="00ED1750">
            <w:pPr>
              <w:pStyle w:val="ListParagraph"/>
              <w:numPr>
                <w:ilvl w:val="0"/>
                <w:numId w:val="5"/>
              </w:numPr>
            </w:pPr>
            <w:r>
              <w:t>If holding a session on the role of these representatives, allow some time for each to introduce their portfolio of NAP-relevant work and solicit feedback/questions from other participants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ED1750" w:rsidRPr="00E75AD1" w:rsidRDefault="00ED1750" w:rsidP="00ED1750">
            <w:pPr>
              <w:rPr>
                <w:i/>
              </w:rPr>
            </w:pPr>
            <w:r w:rsidRPr="00E75AD1">
              <w:rPr>
                <w:i/>
              </w:rPr>
              <w:lastRenderedPageBreak/>
              <w:t>Importance of south-south exchange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ED1750" w:rsidRDefault="00ED1750" w:rsidP="00ED1750">
            <w:pPr>
              <w:pStyle w:val="ListParagraph"/>
            </w:pP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Default="00ED1750" w:rsidP="00ED1750">
            <w:r>
              <w:t xml:space="preserve">Large </w:t>
            </w:r>
            <w:r w:rsidRPr="00EB28D1">
              <w:rPr>
                <w:b/>
              </w:rPr>
              <w:t>appetite for south-south exchange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6"/>
              </w:numPr>
            </w:pPr>
            <w:r>
              <w:t>Build on peer-learning function of the TTF in the next facilitation plan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FFFFFF" w:themeFill="background1"/>
          </w:tcPr>
          <w:p w:rsidR="00ED1750" w:rsidRDefault="00ED1750" w:rsidP="00ED1750">
            <w:r>
              <w:t xml:space="preserve">Interest in learning about </w:t>
            </w:r>
            <w:r w:rsidRPr="00EB28D1">
              <w:rPr>
                <w:b/>
              </w:rPr>
              <w:t>concrete case studies of NAP processes</w:t>
            </w:r>
          </w:p>
        </w:tc>
        <w:tc>
          <w:tcPr>
            <w:tcW w:w="7924" w:type="dxa"/>
            <w:shd w:val="clear" w:color="auto" w:fill="FFFFFF" w:themeFill="background1"/>
          </w:tcPr>
          <w:p w:rsidR="00ED1750" w:rsidRDefault="00ED1750" w:rsidP="00ED1750">
            <w:pPr>
              <w:pStyle w:val="ListParagraph"/>
              <w:numPr>
                <w:ilvl w:val="0"/>
                <w:numId w:val="6"/>
              </w:numPr>
            </w:pPr>
            <w:r>
              <w:t>Consider holding a TTF focused on one or a series of NAP case studies</w:t>
            </w:r>
            <w:r w:rsidR="00612529">
              <w:t xml:space="preserve"> (see below)</w:t>
            </w:r>
          </w:p>
          <w:p w:rsidR="000E1FC0" w:rsidRDefault="000E1FC0" w:rsidP="00ED1750">
            <w:pPr>
              <w:pStyle w:val="ListParagraph"/>
              <w:numPr>
                <w:ilvl w:val="0"/>
                <w:numId w:val="6"/>
              </w:numPr>
            </w:pPr>
            <w:r>
              <w:t>Develop case study resources based on examples shared at this TTF and make them available on the NAP Global Network website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ED1750" w:rsidRPr="00ED1750" w:rsidRDefault="00ED1750" w:rsidP="00ED1750">
            <w:pPr>
              <w:rPr>
                <w:i/>
              </w:rPr>
            </w:pPr>
            <w:r>
              <w:rPr>
                <w:i/>
              </w:rPr>
              <w:t>Topic: Securing High-level Political Support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ED1750" w:rsidRDefault="00ED1750" w:rsidP="00ED1750">
            <w:pPr>
              <w:pStyle w:val="ListParagraph"/>
            </w:pP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ED1750" w:rsidRPr="00ED1750" w:rsidRDefault="00ED1750" w:rsidP="00ED1750">
            <w:r>
              <w:t xml:space="preserve">Clarify </w:t>
            </w:r>
            <w:r w:rsidRPr="00EB28D1">
              <w:rPr>
                <w:b/>
              </w:rPr>
              <w:t>what we are building support for</w:t>
            </w:r>
            <w:r>
              <w:t>: Initiating NAP process? Implementation? Mainstreaming?</w:t>
            </w:r>
          </w:p>
        </w:tc>
        <w:tc>
          <w:tcPr>
            <w:tcW w:w="7924" w:type="dxa"/>
            <w:shd w:val="clear" w:color="auto" w:fill="auto"/>
          </w:tcPr>
          <w:p w:rsidR="00ED1750" w:rsidRDefault="00ED1750" w:rsidP="00ED1750">
            <w:pPr>
              <w:pStyle w:val="ListParagraph"/>
              <w:numPr>
                <w:ilvl w:val="0"/>
                <w:numId w:val="6"/>
              </w:numPr>
            </w:pPr>
            <w:r>
              <w:t>Consider in development of facilitation plan and introductory presentation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ED1750" w:rsidRPr="00EB28D1" w:rsidRDefault="00EB28D1" w:rsidP="00EB28D1">
            <w:r>
              <w:t>Bringing in</w:t>
            </w:r>
            <w:r w:rsidR="00ED1750">
              <w:t xml:space="preserve"> </w:t>
            </w:r>
            <w:r w:rsidR="00ED1750" w:rsidRPr="00EB28D1">
              <w:rPr>
                <w:b/>
              </w:rPr>
              <w:t>perspectives of high-level representatives</w:t>
            </w:r>
            <w:r>
              <w:t xml:space="preserve"> would help to address this topic in better depth</w:t>
            </w:r>
          </w:p>
        </w:tc>
        <w:tc>
          <w:tcPr>
            <w:tcW w:w="7924" w:type="dxa"/>
            <w:shd w:val="clear" w:color="auto" w:fill="auto"/>
          </w:tcPr>
          <w:p w:rsidR="00ED1750" w:rsidRDefault="00ED1750" w:rsidP="00ED1750">
            <w:pPr>
              <w:pStyle w:val="ListParagraph"/>
              <w:numPr>
                <w:ilvl w:val="0"/>
                <w:numId w:val="6"/>
              </w:numPr>
            </w:pPr>
            <w:r>
              <w:t>Invite at least a few high-level political representatives and have them share experiences on what would influence them to support a NAP process or related initiative</w:t>
            </w:r>
          </w:p>
        </w:tc>
      </w:tr>
      <w:tr w:rsidR="00ED1750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ED1750" w:rsidRDefault="000E1FC0" w:rsidP="00ED1750">
            <w:r>
              <w:t xml:space="preserve">Clarify the </w:t>
            </w:r>
            <w:r w:rsidRPr="00EB28D1">
              <w:rPr>
                <w:b/>
              </w:rPr>
              <w:t>connection with the topic of sectoral integration</w:t>
            </w:r>
          </w:p>
        </w:tc>
        <w:tc>
          <w:tcPr>
            <w:tcW w:w="7924" w:type="dxa"/>
            <w:shd w:val="clear" w:color="auto" w:fill="auto"/>
          </w:tcPr>
          <w:p w:rsidR="00ED1750" w:rsidRDefault="000E1FC0" w:rsidP="00ED1750">
            <w:pPr>
              <w:pStyle w:val="ListParagraph"/>
              <w:numPr>
                <w:ilvl w:val="0"/>
                <w:numId w:val="6"/>
              </w:numPr>
            </w:pPr>
            <w:r>
              <w:t>Include a wrap-up session on high-level political support after the segment on sectoral integration to make connections between the topics</w:t>
            </w:r>
          </w:p>
        </w:tc>
      </w:tr>
      <w:tr w:rsidR="000E1FC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0E1FC0" w:rsidRPr="000E1FC0" w:rsidRDefault="000E1FC0" w:rsidP="00ED1750">
            <w:pPr>
              <w:rPr>
                <w:i/>
              </w:rPr>
            </w:pPr>
            <w:r>
              <w:rPr>
                <w:i/>
              </w:rPr>
              <w:t>Topic: Sectoral Integration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0E1FC0" w:rsidRDefault="000E1FC0" w:rsidP="000E1FC0">
            <w:pPr>
              <w:pStyle w:val="ListParagraph"/>
            </w:pPr>
          </w:p>
        </w:tc>
      </w:tr>
      <w:tr w:rsidR="000E1FC0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0E1FC0" w:rsidRPr="000E1FC0" w:rsidRDefault="000E1FC0" w:rsidP="00ED1750">
            <w:r>
              <w:t xml:space="preserve">Useful to allow time to focus on a </w:t>
            </w:r>
            <w:r w:rsidRPr="00EB28D1">
              <w:rPr>
                <w:b/>
              </w:rPr>
              <w:t>country-specific example</w:t>
            </w:r>
            <w:r>
              <w:t xml:space="preserve"> of a sector action plan, even if only a section can be addressed in the time allotted</w:t>
            </w:r>
          </w:p>
        </w:tc>
        <w:tc>
          <w:tcPr>
            <w:tcW w:w="7924" w:type="dxa"/>
            <w:shd w:val="clear" w:color="auto" w:fill="auto"/>
          </w:tcPr>
          <w:p w:rsidR="000E1FC0" w:rsidRDefault="000E1FC0" w:rsidP="000E1FC0">
            <w:pPr>
              <w:pStyle w:val="ListParagraph"/>
              <w:numPr>
                <w:ilvl w:val="0"/>
                <w:numId w:val="6"/>
              </w:numPr>
            </w:pPr>
            <w:r>
              <w:t>Include time for this</w:t>
            </w:r>
            <w:r w:rsidR="00EB28D1">
              <w:t xml:space="preserve"> if addressing topic at future TTF</w:t>
            </w:r>
          </w:p>
          <w:p w:rsidR="000E1FC0" w:rsidRDefault="000E1FC0" w:rsidP="000E1FC0">
            <w:pPr>
              <w:pStyle w:val="ListParagraph"/>
              <w:numPr>
                <w:ilvl w:val="0"/>
                <w:numId w:val="6"/>
              </w:numPr>
            </w:pPr>
            <w:r>
              <w:t>Provide participants more notice about the request to bring a sector action plan to work with</w:t>
            </w:r>
          </w:p>
        </w:tc>
      </w:tr>
      <w:tr w:rsidR="000E1FC0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0E1FC0" w:rsidRDefault="000E1FC0" w:rsidP="00ED1750">
            <w:r>
              <w:t xml:space="preserve">Participants may feel disempowered if working with a sector action </w:t>
            </w:r>
            <w:r w:rsidRPr="00EB28D1">
              <w:rPr>
                <w:b/>
              </w:rPr>
              <w:t xml:space="preserve">plan that is already in place </w:t>
            </w:r>
            <w:r>
              <w:t>and they cannot influence</w:t>
            </w:r>
          </w:p>
        </w:tc>
        <w:tc>
          <w:tcPr>
            <w:tcW w:w="7924" w:type="dxa"/>
            <w:shd w:val="clear" w:color="auto" w:fill="auto"/>
          </w:tcPr>
          <w:p w:rsidR="000E1FC0" w:rsidRDefault="000E1FC0" w:rsidP="000E1FC0">
            <w:pPr>
              <w:pStyle w:val="ListParagraph"/>
              <w:numPr>
                <w:ilvl w:val="0"/>
                <w:numId w:val="6"/>
              </w:numPr>
            </w:pPr>
            <w:r>
              <w:t xml:space="preserve">Request that where possible, participants bring a </w:t>
            </w:r>
            <w:r>
              <w:rPr>
                <w:i/>
              </w:rPr>
              <w:t>draft</w:t>
            </w:r>
            <w:r>
              <w:t xml:space="preserve"> sector plan/plan that is not yet finalized (as was done in the case of Kenya)</w:t>
            </w:r>
          </w:p>
          <w:p w:rsidR="000E1FC0" w:rsidRDefault="000E1FC0" w:rsidP="000E1FC0">
            <w:pPr>
              <w:pStyle w:val="ListParagraph"/>
              <w:numPr>
                <w:ilvl w:val="0"/>
                <w:numId w:val="6"/>
              </w:numPr>
            </w:pPr>
            <w:r>
              <w:t>Allow more time to consider concrete next steps, which may include interim measures if the strategy is not yet up for review</w:t>
            </w:r>
          </w:p>
        </w:tc>
      </w:tr>
      <w:tr w:rsidR="000E1FC0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0E1FC0" w:rsidRPr="000E1FC0" w:rsidRDefault="000E1FC0" w:rsidP="00ED1750">
            <w:pPr>
              <w:rPr>
                <w:i/>
              </w:rPr>
            </w:pPr>
            <w:r>
              <w:rPr>
                <w:i/>
              </w:rPr>
              <w:t>Organization/Logistics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0E1FC0" w:rsidRDefault="000E1FC0" w:rsidP="000E1FC0"/>
        </w:tc>
      </w:tr>
      <w:tr w:rsidR="000E1FC0" w:rsidTr="00EB28D1">
        <w:trPr>
          <w:trHeight w:val="324"/>
        </w:trPr>
        <w:tc>
          <w:tcPr>
            <w:tcW w:w="6374" w:type="dxa"/>
            <w:shd w:val="clear" w:color="auto" w:fill="FFE599" w:themeFill="accent4" w:themeFillTint="66"/>
          </w:tcPr>
          <w:p w:rsidR="000E1FC0" w:rsidRPr="000E1FC0" w:rsidRDefault="000E1FC0" w:rsidP="00ED1750">
            <w:r>
              <w:t xml:space="preserve">Ensure </w:t>
            </w:r>
            <w:r w:rsidRPr="00EB28D1">
              <w:rPr>
                <w:b/>
              </w:rPr>
              <w:t>clarity on responsibilities</w:t>
            </w:r>
            <w:r>
              <w:t xml:space="preserve"> for specific tasks</w:t>
            </w:r>
          </w:p>
        </w:tc>
        <w:tc>
          <w:tcPr>
            <w:tcW w:w="7924" w:type="dxa"/>
            <w:shd w:val="clear" w:color="auto" w:fill="FFE599" w:themeFill="accent4" w:themeFillTint="66"/>
          </w:tcPr>
          <w:p w:rsidR="000E1FC0" w:rsidRDefault="000E1FC0" w:rsidP="000E1FC0">
            <w:pPr>
              <w:pStyle w:val="ListParagraph"/>
              <w:numPr>
                <w:ilvl w:val="0"/>
                <w:numId w:val="7"/>
              </w:numPr>
            </w:pPr>
            <w:r>
              <w:t>Develop a work plan for the next TTF with more lead-up time (by August)</w:t>
            </w:r>
          </w:p>
        </w:tc>
      </w:tr>
      <w:tr w:rsidR="0097722E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97722E" w:rsidRDefault="0097722E" w:rsidP="00ED1750">
            <w:r>
              <w:t xml:space="preserve">Provide more </w:t>
            </w:r>
            <w:r w:rsidRPr="00EB28D1">
              <w:rPr>
                <w:b/>
              </w:rPr>
              <w:t>resources and background information</w:t>
            </w:r>
            <w:r>
              <w:t xml:space="preserve"> </w:t>
            </w:r>
            <w:r w:rsidR="00EB28D1">
              <w:t xml:space="preserve">further </w:t>
            </w:r>
            <w:r>
              <w:t>in advance</w:t>
            </w:r>
          </w:p>
        </w:tc>
        <w:tc>
          <w:tcPr>
            <w:tcW w:w="7924" w:type="dxa"/>
            <w:shd w:val="clear" w:color="auto" w:fill="auto"/>
          </w:tcPr>
          <w:p w:rsidR="0097722E" w:rsidRDefault="0097722E" w:rsidP="000E1FC0">
            <w:pPr>
              <w:pStyle w:val="ListParagraph"/>
              <w:numPr>
                <w:ilvl w:val="0"/>
                <w:numId w:val="7"/>
              </w:numPr>
            </w:pPr>
            <w:r>
              <w:t>Include selection of background material and date for circulation in work plan for next TTF</w:t>
            </w:r>
          </w:p>
        </w:tc>
      </w:tr>
      <w:tr w:rsidR="00612529" w:rsidTr="00EB28D1">
        <w:trPr>
          <w:trHeight w:val="324"/>
        </w:trPr>
        <w:tc>
          <w:tcPr>
            <w:tcW w:w="6374" w:type="dxa"/>
            <w:shd w:val="clear" w:color="auto" w:fill="D0CECE" w:themeFill="background2" w:themeFillShade="E6"/>
          </w:tcPr>
          <w:p w:rsidR="00612529" w:rsidRPr="00612529" w:rsidRDefault="00612529" w:rsidP="00ED1750">
            <w:pPr>
              <w:rPr>
                <w:i/>
              </w:rPr>
            </w:pPr>
            <w:r w:rsidRPr="00612529">
              <w:rPr>
                <w:i/>
              </w:rPr>
              <w:t>Topics and Format for Future TTFs</w:t>
            </w:r>
          </w:p>
        </w:tc>
        <w:tc>
          <w:tcPr>
            <w:tcW w:w="7924" w:type="dxa"/>
            <w:shd w:val="clear" w:color="auto" w:fill="D0CECE" w:themeFill="background2" w:themeFillShade="E6"/>
          </w:tcPr>
          <w:p w:rsidR="00612529" w:rsidRPr="00612529" w:rsidRDefault="00612529" w:rsidP="00612529">
            <w:pPr>
              <w:rPr>
                <w:i/>
              </w:rPr>
            </w:pPr>
          </w:p>
        </w:tc>
      </w:tr>
      <w:tr w:rsidR="00612529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612529" w:rsidRPr="00612529" w:rsidRDefault="00612529" w:rsidP="00612529">
            <w:r>
              <w:t>Consider running “</w:t>
            </w:r>
            <w:r w:rsidRPr="00EB28D1">
              <w:rPr>
                <w:b/>
              </w:rPr>
              <w:t>cycles” of TTFs for cohorts</w:t>
            </w:r>
            <w:r>
              <w:t xml:space="preserve"> of participants</w:t>
            </w:r>
            <w:r w:rsidR="00F24E35">
              <w:t xml:space="preserve"> to balance cohesion with risk of becoming too exclusive</w:t>
            </w:r>
          </w:p>
        </w:tc>
        <w:tc>
          <w:tcPr>
            <w:tcW w:w="7924" w:type="dxa"/>
            <w:vMerge w:val="restart"/>
            <w:shd w:val="clear" w:color="auto" w:fill="auto"/>
          </w:tcPr>
          <w:p w:rsidR="00612529" w:rsidRPr="00612529" w:rsidRDefault="00612529" w:rsidP="007F7276">
            <w:pPr>
              <w:pStyle w:val="ListParagraph"/>
              <w:numPr>
                <w:ilvl w:val="0"/>
                <w:numId w:val="7"/>
              </w:numPr>
            </w:pPr>
            <w:r>
              <w:t>Secretariat to send letter to Steering Committee with proposal of topic(s) and p</w:t>
            </w:r>
            <w:r w:rsidR="007F7276">
              <w:t>articipants for next TTF (by end of July</w:t>
            </w:r>
            <w:r>
              <w:t>)</w:t>
            </w:r>
          </w:p>
        </w:tc>
      </w:tr>
      <w:tr w:rsidR="00612529" w:rsidTr="00EB28D1">
        <w:trPr>
          <w:trHeight w:val="324"/>
        </w:trPr>
        <w:tc>
          <w:tcPr>
            <w:tcW w:w="6374" w:type="dxa"/>
            <w:shd w:val="clear" w:color="auto" w:fill="auto"/>
          </w:tcPr>
          <w:p w:rsidR="00612529" w:rsidRDefault="00612529" w:rsidP="00612529">
            <w:r>
              <w:t xml:space="preserve">Potential </w:t>
            </w:r>
            <w:r w:rsidRPr="00EB28D1">
              <w:rPr>
                <w:b/>
              </w:rPr>
              <w:t>future topics</w:t>
            </w:r>
            <w:r>
              <w:t>: climate information, financing adaptation, NAP case studies</w:t>
            </w:r>
          </w:p>
        </w:tc>
        <w:tc>
          <w:tcPr>
            <w:tcW w:w="7924" w:type="dxa"/>
            <w:vMerge/>
            <w:shd w:val="clear" w:color="auto" w:fill="auto"/>
          </w:tcPr>
          <w:p w:rsidR="00612529" w:rsidRPr="00612529" w:rsidRDefault="00612529" w:rsidP="00612529"/>
        </w:tc>
      </w:tr>
    </w:tbl>
    <w:p w:rsidR="00ED1750" w:rsidRDefault="00ED1750"/>
    <w:sectPr w:rsidR="00ED1750" w:rsidSect="00FF47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72"/>
    <w:multiLevelType w:val="hybridMultilevel"/>
    <w:tmpl w:val="FDFE9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C05"/>
    <w:multiLevelType w:val="hybridMultilevel"/>
    <w:tmpl w:val="49468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0A44"/>
    <w:multiLevelType w:val="hybridMultilevel"/>
    <w:tmpl w:val="EFB45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867"/>
    <w:multiLevelType w:val="hybridMultilevel"/>
    <w:tmpl w:val="68F01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1980"/>
    <w:multiLevelType w:val="hybridMultilevel"/>
    <w:tmpl w:val="366AF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72F3"/>
    <w:multiLevelType w:val="hybridMultilevel"/>
    <w:tmpl w:val="A5E01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2735"/>
    <w:multiLevelType w:val="hybridMultilevel"/>
    <w:tmpl w:val="9774B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A5"/>
    <w:rsid w:val="000E1FC0"/>
    <w:rsid w:val="001C5C2F"/>
    <w:rsid w:val="00247335"/>
    <w:rsid w:val="002A51BF"/>
    <w:rsid w:val="0031056B"/>
    <w:rsid w:val="003C6171"/>
    <w:rsid w:val="0048673E"/>
    <w:rsid w:val="005F4230"/>
    <w:rsid w:val="00612529"/>
    <w:rsid w:val="00634573"/>
    <w:rsid w:val="007F7276"/>
    <w:rsid w:val="008B2CEB"/>
    <w:rsid w:val="008F2BF2"/>
    <w:rsid w:val="0097722E"/>
    <w:rsid w:val="00CD0539"/>
    <w:rsid w:val="00D20926"/>
    <w:rsid w:val="00E44519"/>
    <w:rsid w:val="00E75AD1"/>
    <w:rsid w:val="00EB28D1"/>
    <w:rsid w:val="00ED1750"/>
    <w:rsid w:val="00F24E35"/>
    <w:rsid w:val="00FC2296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D2F65-F973-4367-B7E8-E2496E2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39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539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FF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7AE69103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Hayley Price-Kelly</cp:lastModifiedBy>
  <cp:revision>2</cp:revision>
  <dcterms:created xsi:type="dcterms:W3CDTF">2015-08-05T15:47:00Z</dcterms:created>
  <dcterms:modified xsi:type="dcterms:W3CDTF">2015-08-05T15:47:00Z</dcterms:modified>
</cp:coreProperties>
</file>